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0D2" w:rsidRDefault="00D617C8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青岛市广播电视台</w:t>
      </w:r>
    </w:p>
    <w:p w:rsidR="002E50D2" w:rsidRDefault="00D617C8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2024年度扩大开放和对外交流融媒宣传活动自评报告</w:t>
      </w:r>
    </w:p>
    <w:p w:rsidR="002E50D2" w:rsidRPr="00171722" w:rsidRDefault="00D617C8">
      <w:pPr>
        <w:numPr>
          <w:ilvl w:val="0"/>
          <w:numId w:val="1"/>
        </w:num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 w:rsidRPr="00171722">
        <w:rPr>
          <w:rFonts w:ascii="仿宋_GB2312" w:eastAsia="仿宋_GB2312" w:hint="eastAsia"/>
          <w:b/>
          <w:bCs/>
          <w:color w:val="000000"/>
          <w:sz w:val="30"/>
          <w:szCs w:val="30"/>
        </w:rPr>
        <w:t>项目基本情况</w:t>
      </w:r>
    </w:p>
    <w:p w:rsidR="002E50D2" w:rsidRPr="00171722" w:rsidRDefault="00D617C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2024年是青岛获批全国首批沿海开放城市40周年。2024年的青岛市政府工作报告中明确提出，青岛要在获批成为全国首批沿海开放城市40周年的新起点上，“坚持改革不停顿、开放不止步”。奋力谱写中国式现代化建设“青岛新篇章”，“深化大开放”是至为关键的一笔。</w:t>
      </w:r>
    </w:p>
    <w:p w:rsidR="002E50D2" w:rsidRPr="00171722" w:rsidRDefault="00D617C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在这个关键节点策划推出《扩大开放和对外交流融媒体报道》正逢其时，正逢其势。</w:t>
      </w:r>
    </w:p>
    <w:p w:rsidR="002E50D2" w:rsidRPr="00171722" w:rsidRDefault="00D617C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该系列报道旨在深入挖掘开放政策背后的深远意义，以及对外交流在促进文化互鉴、经济合作方面所发挥的重要作用。通过精心策划的专题报道、深度访谈和现场直播，我们能够向公众展示青岛对外开放带来的积极变化，以及如何通过交流与合作实现共赢。同时，我们还将探讨在当前国际形势下，如何进一步优化开放策略，加强青岛与世界各国的联系，共同应对全球性挑战。</w:t>
      </w:r>
    </w:p>
    <w:p w:rsidR="002E50D2" w:rsidRPr="00171722" w:rsidRDefault="00D617C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该项目分为《山海相逢2.0·点将40年》和《大开放大招商》两个部分。而青岛东临日韩，是通往东北亚、联通太平洋的重要口岸；西连黄河流域经济带，链接中亚欧洲，是内陆向海的重要出口。这恰恰呼应了项目的两个部分。《山海相逢2.0·点将40年》主要聚</w:t>
      </w: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焦于作为沿海城市对外开放的最前沿、国内国外经济往来的重要枢纽，青岛全面疏通对外开放大通道，全力打造对外开放高能级平台；《大开放大招商》则更多聚焦对外双向开放，区域物流、现代贸易、双向投资、文旅交流等方向，构建双循环体系，构建全国统一大市场。两个部分互为补充又各有侧重。</w:t>
      </w:r>
    </w:p>
    <w:p w:rsidR="002E50D2" w:rsidRPr="00171722" w:rsidRDefault="00D617C8">
      <w:pPr>
        <w:numPr>
          <w:ilvl w:val="0"/>
          <w:numId w:val="1"/>
        </w:num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 w:rsidRPr="00171722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项目资金投入及使用情况</w:t>
      </w:r>
    </w:p>
    <w:p w:rsidR="002E50D2" w:rsidRPr="00171722" w:rsidRDefault="00D617C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本项目财政资金预算为200万元，实际使用200万元。其中199.98万元通过公开招标确定供应商，资金全部用于项目执行；0.02万元用于项目结项资料印刷。</w:t>
      </w:r>
    </w:p>
    <w:p w:rsidR="002E50D2" w:rsidRPr="00171722" w:rsidRDefault="00D617C8">
      <w:pPr>
        <w:numPr>
          <w:ilvl w:val="0"/>
          <w:numId w:val="1"/>
        </w:num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 w:rsidRPr="00171722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项目实施完成情况</w:t>
      </w:r>
    </w:p>
    <w:p w:rsidR="002E50D2" w:rsidRPr="00171722" w:rsidRDefault="00D617C8">
      <w:pPr>
        <w:spacing w:line="620" w:lineRule="exact"/>
        <w:ind w:firstLineChars="200" w:firstLine="600"/>
        <w:rPr>
          <w:rFonts w:ascii="仿宋_GB2312" w:eastAsia="仿宋_GB2312" w:hAnsi="楷体" w:cs="楷体"/>
          <w:color w:val="000000"/>
          <w:sz w:val="30"/>
          <w:szCs w:val="30"/>
        </w:rPr>
      </w:pPr>
      <w:r w:rsidRPr="00171722">
        <w:rPr>
          <w:rFonts w:ascii="仿宋_GB2312" w:eastAsia="仿宋_GB2312" w:hAnsi="楷体" w:cs="楷体" w:hint="eastAsia"/>
          <w:color w:val="000000"/>
          <w:sz w:val="30"/>
          <w:szCs w:val="30"/>
        </w:rPr>
        <w:t>《山海相逢2.0•“点将”四十年》大型融媒体报道：以新发展格局的新开放脉络为线索，策划对内开放和对外开放两条报道线路，对内将重点聚焦青岛都市圈、黄河流域、长江经济带、粤港澳大湾区；对外重点聚焦共建“一带一路”国家、日韩、欧洲、北美、澳大利亚等青岛主要贸易国家，通过体验式直播、跨国联动访谈、短视频传播、行进式散文报道等方式，项目还将制作系列专题片《山海相逢2.0•“点将”四十年》，全方位、立体式展示青岛如何在新时代的高水平开放中“打头阵、当先锋”。</w:t>
      </w:r>
    </w:p>
    <w:p w:rsidR="002E50D2" w:rsidRPr="00171722" w:rsidRDefault="00D617C8">
      <w:pPr>
        <w:spacing w:line="620" w:lineRule="exact"/>
        <w:ind w:firstLineChars="200" w:firstLine="600"/>
        <w:rPr>
          <w:rFonts w:ascii="仿宋_GB2312" w:eastAsia="仿宋_GB2312" w:hAnsi="楷体" w:cs="楷体"/>
          <w:color w:val="000000"/>
          <w:sz w:val="30"/>
          <w:szCs w:val="30"/>
        </w:rPr>
      </w:pPr>
      <w:r w:rsidRPr="00171722">
        <w:rPr>
          <w:rFonts w:ascii="仿宋_GB2312" w:eastAsia="仿宋_GB2312" w:hAnsi="楷体" w:cs="楷体" w:hint="eastAsia"/>
          <w:color w:val="000000"/>
          <w:sz w:val="30"/>
          <w:szCs w:val="30"/>
        </w:rPr>
        <w:t>《大开放、大招商》专题融媒传播：《大开放、大招商》全球云上招商直播项目将围绕重点招商引资活动：（1）企业推介：对接青</w:t>
      </w:r>
      <w:r w:rsidRPr="00171722">
        <w:rPr>
          <w:rFonts w:ascii="仿宋_GB2312" w:eastAsia="仿宋_GB2312" w:hAnsi="楷体" w:cs="楷体" w:hint="eastAsia"/>
          <w:color w:val="000000"/>
          <w:sz w:val="30"/>
          <w:szCs w:val="30"/>
        </w:rPr>
        <w:lastRenderedPageBreak/>
        <w:t>岛及招商目的地企业，邀请两地企业推介座谈、深度交流，活动全程直播，并邀请来自</w:t>
      </w:r>
      <w:bookmarkStart w:id="0" w:name="_GoBack"/>
      <w:bookmarkEnd w:id="0"/>
      <w:r w:rsidRPr="00171722">
        <w:rPr>
          <w:rFonts w:ascii="仿宋_GB2312" w:eastAsia="仿宋_GB2312" w:hAnsi="楷体" w:cs="楷体" w:hint="eastAsia"/>
          <w:color w:val="000000"/>
          <w:sz w:val="30"/>
          <w:szCs w:val="30"/>
        </w:rPr>
        <w:t>国内外相关企业云参会，扩大青岛招商引资活动的覆盖范围、提升企业参与粘性。（2）城市推介：通过互动、探访、融媒体直播等方式，策划城市推介活动，提升青岛城市影响力。（3）实地探访：以“开放青岛”邀请团名义组织青岛园区、功能区、企业等，到目的地城市的重点企业、园区、功能区进行实地探访交流，同时实时邀请更多青岛企业通过直播互动方式“云探访”，与被探访企业、园区、功能区进行深度交流，促成双方合作。</w:t>
      </w:r>
    </w:p>
    <w:p w:rsidR="002E50D2" w:rsidRPr="00171722" w:rsidRDefault="00D617C8">
      <w:pPr>
        <w:spacing w:line="620" w:lineRule="exact"/>
        <w:ind w:firstLineChars="200" w:firstLine="602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/>
          <w:bCs/>
          <w:sz w:val="30"/>
          <w:szCs w:val="30"/>
        </w:rPr>
        <w:t>四、项目绩效指标完成情况</w:t>
      </w:r>
    </w:p>
    <w:p w:rsidR="002E50D2" w:rsidRPr="00171722" w:rsidRDefault="00D617C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（1）产出指标完成情况</w:t>
      </w:r>
    </w:p>
    <w:p w:rsidR="002E50D2" w:rsidRPr="00171722" w:rsidRDefault="00D617C8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1、数量指标：根据绩效目标批复约定，专题片数量2个，短视频不少于30条、新媒体报道不少于50次；我方实际完成专题片数量2个，短视频35条、新媒体报道58次，已按照要求按时保质保量超额完成数量指标。</w:t>
      </w:r>
    </w:p>
    <w:p w:rsidR="002E50D2" w:rsidRPr="00171722" w:rsidRDefault="00D617C8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2、质量指标：根据绩效目标批复约定，专题片分辨率为1080P，我方在规定期限内，按约定完成专题片制作，分辨率为1080P。</w:t>
      </w:r>
    </w:p>
    <w:p w:rsidR="002E50D2" w:rsidRPr="00171722" w:rsidRDefault="00D617C8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3、时效指标：根据绩效目标批复约定，项目播出发布时间应于2024年12月底前完成，我方实际完成时间为2024年12月31日，满足绩效指标要求。</w:t>
      </w:r>
    </w:p>
    <w:p w:rsidR="002E50D2" w:rsidRPr="00171722" w:rsidRDefault="00D617C8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4、成本指标：根据绩效目标批复约定，项目总支出应小于等</w:t>
      </w: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于200万元，我方项目实际总支出为200万元。</w:t>
      </w:r>
    </w:p>
    <w:p w:rsidR="002E50D2" w:rsidRPr="00171722" w:rsidRDefault="00D617C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（2）效益指标完成情况</w:t>
      </w:r>
    </w:p>
    <w:p w:rsidR="002E50D2" w:rsidRPr="00171722" w:rsidRDefault="00D617C8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1、社会效益指标：根据绩效目标批复约定，专题片总播放量应大于等于5000万次，</w:t>
      </w:r>
      <w:r w:rsidR="0021381D">
        <w:rPr>
          <w:rFonts w:ascii="仿宋_GB2312" w:eastAsia="仿宋_GB2312" w:hAnsi="仿宋" w:cs="楷体" w:hint="eastAsia"/>
          <w:bCs/>
          <w:sz w:val="30"/>
          <w:szCs w:val="30"/>
        </w:rPr>
        <w:t>截止</w:t>
      </w:r>
      <w:r w:rsidR="0021381D" w:rsidRPr="00171722">
        <w:rPr>
          <w:rFonts w:ascii="仿宋_GB2312" w:eastAsia="仿宋_GB2312" w:hAnsi="仿宋" w:cs="楷体" w:hint="eastAsia"/>
          <w:bCs/>
          <w:sz w:val="30"/>
          <w:szCs w:val="30"/>
        </w:rPr>
        <w:t>2024年12月31日</w:t>
      </w:r>
      <w:r w:rsidR="0021381D">
        <w:rPr>
          <w:rFonts w:ascii="仿宋_GB2312" w:eastAsia="仿宋_GB2312" w:hAnsi="仿宋" w:cs="楷体" w:hint="eastAsia"/>
          <w:bCs/>
          <w:sz w:val="30"/>
          <w:szCs w:val="30"/>
        </w:rPr>
        <w:t>，</w:t>
      </w: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我方项目实际阅读量为53890578次，超额完成社会效益指标。</w:t>
      </w:r>
    </w:p>
    <w:p w:rsidR="002E50D2" w:rsidRPr="00171722" w:rsidRDefault="00D617C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 w:rsidRPr="00171722">
        <w:rPr>
          <w:rFonts w:ascii="仿宋_GB2312" w:eastAsia="仿宋_GB2312" w:hAnsi="仿宋" w:cs="楷体" w:hint="eastAsia"/>
          <w:bCs/>
          <w:sz w:val="30"/>
          <w:szCs w:val="30"/>
        </w:rPr>
        <w:t>（3）服务对象满意度指标：根据绩效目标批复约定，网络调查观众满意度好评率应在90%以上，我方项目实际网络调查观众满意度好评率为98%。</w:t>
      </w:r>
    </w:p>
    <w:p w:rsidR="00CA6CFF" w:rsidRPr="00171722" w:rsidRDefault="00CA6CFF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</w:p>
    <w:p w:rsidR="002E50D2" w:rsidRPr="00171722" w:rsidRDefault="00D617C8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 w:rsidRPr="00171722">
        <w:rPr>
          <w:rFonts w:ascii="仿宋_GB2312" w:eastAsia="仿宋_GB2312" w:hint="eastAsia"/>
          <w:b/>
          <w:bCs/>
          <w:color w:val="000000"/>
          <w:sz w:val="30"/>
          <w:szCs w:val="30"/>
        </w:rPr>
        <w:t>五、偏离绩效目标的原因和下一步改进措施</w:t>
      </w:r>
    </w:p>
    <w:p w:rsidR="002E50D2" w:rsidRPr="00171722" w:rsidRDefault="00D617C8">
      <w:pPr>
        <w:spacing w:line="620" w:lineRule="exact"/>
        <w:rPr>
          <w:rFonts w:ascii="仿宋_GB2312" w:eastAsia="仿宋_GB2312"/>
          <w:color w:val="000000"/>
          <w:sz w:val="30"/>
          <w:szCs w:val="30"/>
        </w:rPr>
      </w:pPr>
      <w:r w:rsidRPr="00171722">
        <w:rPr>
          <w:rFonts w:ascii="仿宋_GB2312" w:eastAsia="仿宋_GB2312" w:hint="eastAsia"/>
          <w:color w:val="000000"/>
          <w:sz w:val="30"/>
          <w:szCs w:val="30"/>
        </w:rPr>
        <w:t>无</w:t>
      </w:r>
    </w:p>
    <w:p w:rsidR="002E50D2" w:rsidRPr="00171722" w:rsidRDefault="00D617C8">
      <w:pPr>
        <w:numPr>
          <w:ilvl w:val="0"/>
          <w:numId w:val="2"/>
        </w:num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 w:rsidRPr="00171722">
        <w:rPr>
          <w:rFonts w:ascii="仿宋_GB2312" w:eastAsia="仿宋_GB2312" w:hint="eastAsia"/>
          <w:b/>
          <w:bCs/>
          <w:color w:val="000000"/>
          <w:sz w:val="30"/>
          <w:szCs w:val="30"/>
        </w:rPr>
        <w:t>其他有关情况说明</w:t>
      </w:r>
    </w:p>
    <w:p w:rsidR="002E50D2" w:rsidRPr="00171722" w:rsidRDefault="00D617C8">
      <w:pPr>
        <w:spacing w:line="620" w:lineRule="exact"/>
        <w:rPr>
          <w:rFonts w:ascii="仿宋_GB2312" w:eastAsia="仿宋_GB2312"/>
          <w:color w:val="000000"/>
          <w:sz w:val="30"/>
          <w:szCs w:val="30"/>
        </w:rPr>
      </w:pPr>
      <w:r w:rsidRPr="00171722">
        <w:rPr>
          <w:rFonts w:ascii="仿宋_GB2312" w:eastAsia="仿宋_GB2312" w:hint="eastAsia"/>
          <w:color w:val="000000"/>
          <w:sz w:val="30"/>
          <w:szCs w:val="30"/>
        </w:rPr>
        <w:t>无</w:t>
      </w:r>
    </w:p>
    <w:sectPr w:rsidR="002E50D2" w:rsidRPr="00171722" w:rsidSect="002E50D2">
      <w:headerReference w:type="default" r:id="rId7"/>
      <w:footerReference w:type="default" r:id="rId8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EF2" w:rsidRDefault="00F15EF2" w:rsidP="002E50D2">
      <w:r>
        <w:separator/>
      </w:r>
    </w:p>
  </w:endnote>
  <w:endnote w:type="continuationSeparator" w:id="1">
    <w:p w:rsidR="00F15EF2" w:rsidRDefault="00F15EF2" w:rsidP="002E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0D2" w:rsidRDefault="004465E7">
    <w:pPr>
      <w:pStyle w:val="a3"/>
      <w:jc w:val="center"/>
    </w:pPr>
    <w:r>
      <w:fldChar w:fldCharType="begin"/>
    </w:r>
    <w:r w:rsidR="00D617C8">
      <w:rPr>
        <w:rStyle w:val="a6"/>
      </w:rPr>
      <w:instrText xml:space="preserve"> PAGE </w:instrText>
    </w:r>
    <w:r>
      <w:fldChar w:fldCharType="separate"/>
    </w:r>
    <w:r w:rsidR="0021381D">
      <w:rPr>
        <w:rStyle w:val="a6"/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EF2" w:rsidRDefault="00F15EF2" w:rsidP="002E50D2">
      <w:r>
        <w:separator/>
      </w:r>
    </w:p>
  </w:footnote>
  <w:footnote w:type="continuationSeparator" w:id="1">
    <w:p w:rsidR="00F15EF2" w:rsidRDefault="00F15EF2" w:rsidP="002E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0D2" w:rsidRDefault="00D617C8">
    <w:pPr>
      <w:pStyle w:val="a4"/>
      <w:jc w:val="both"/>
    </w:pPr>
    <w:r>
      <w:rPr>
        <w:rFonts w:hint="eastAsia"/>
      </w:rPr>
      <w:t>附件</w:t>
    </w:r>
    <w:r>
      <w:rPr>
        <w:rFonts w:hint="eastAsia"/>
      </w:rPr>
      <w:t>2: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BB3EC1"/>
    <w:multiLevelType w:val="singleLevel"/>
    <w:tmpl w:val="ADBB3EC1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79FED06"/>
    <w:multiLevelType w:val="singleLevel"/>
    <w:tmpl w:val="C79FED0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279"/>
    <w:rsid w:val="AEFF4120"/>
    <w:rsid w:val="AF621BA4"/>
    <w:rsid w:val="DAFD4230"/>
    <w:rsid w:val="DBFF96D1"/>
    <w:rsid w:val="EF9FBD47"/>
    <w:rsid w:val="F4DC8E32"/>
    <w:rsid w:val="F7EC6782"/>
    <w:rsid w:val="FAEFEE6B"/>
    <w:rsid w:val="FBFFD46B"/>
    <w:rsid w:val="FC2AE9E5"/>
    <w:rsid w:val="FD7FBDC3"/>
    <w:rsid w:val="FFF9BF70"/>
    <w:rsid w:val="FFFDEA10"/>
    <w:rsid w:val="00003169"/>
    <w:rsid w:val="0000348B"/>
    <w:rsid w:val="00007C16"/>
    <w:rsid w:val="00025AEC"/>
    <w:rsid w:val="0004355F"/>
    <w:rsid w:val="000562CD"/>
    <w:rsid w:val="00057EF1"/>
    <w:rsid w:val="000701AA"/>
    <w:rsid w:val="00094F9D"/>
    <w:rsid w:val="000A4B4B"/>
    <w:rsid w:val="000B19BE"/>
    <w:rsid w:val="000B53BA"/>
    <w:rsid w:val="000D296B"/>
    <w:rsid w:val="000D6CFA"/>
    <w:rsid w:val="000F5568"/>
    <w:rsid w:val="00135F66"/>
    <w:rsid w:val="001446A1"/>
    <w:rsid w:val="001457DE"/>
    <w:rsid w:val="00171722"/>
    <w:rsid w:val="00172B81"/>
    <w:rsid w:val="001759BA"/>
    <w:rsid w:val="001835B6"/>
    <w:rsid w:val="00195436"/>
    <w:rsid w:val="001C12BE"/>
    <w:rsid w:val="001D0186"/>
    <w:rsid w:val="001E7E87"/>
    <w:rsid w:val="001F21CA"/>
    <w:rsid w:val="0021381D"/>
    <w:rsid w:val="00224A89"/>
    <w:rsid w:val="00226A69"/>
    <w:rsid w:val="00233257"/>
    <w:rsid w:val="0024603F"/>
    <w:rsid w:val="00252F7F"/>
    <w:rsid w:val="002B513B"/>
    <w:rsid w:val="002B5701"/>
    <w:rsid w:val="002C3162"/>
    <w:rsid w:val="002E50D2"/>
    <w:rsid w:val="003203C6"/>
    <w:rsid w:val="00332E3D"/>
    <w:rsid w:val="003367DB"/>
    <w:rsid w:val="00366C06"/>
    <w:rsid w:val="00367FA2"/>
    <w:rsid w:val="00370BDD"/>
    <w:rsid w:val="00375340"/>
    <w:rsid w:val="00387A9C"/>
    <w:rsid w:val="003A4996"/>
    <w:rsid w:val="003E12E0"/>
    <w:rsid w:val="003F5FF4"/>
    <w:rsid w:val="00401216"/>
    <w:rsid w:val="00401FAF"/>
    <w:rsid w:val="00403B67"/>
    <w:rsid w:val="00404461"/>
    <w:rsid w:val="00443DA8"/>
    <w:rsid w:val="004465E7"/>
    <w:rsid w:val="00446859"/>
    <w:rsid w:val="00450235"/>
    <w:rsid w:val="00454B99"/>
    <w:rsid w:val="00464AAD"/>
    <w:rsid w:val="00485C47"/>
    <w:rsid w:val="00491C06"/>
    <w:rsid w:val="004A35FF"/>
    <w:rsid w:val="004A36A1"/>
    <w:rsid w:val="004A3B2C"/>
    <w:rsid w:val="004A7840"/>
    <w:rsid w:val="004B4581"/>
    <w:rsid w:val="004B6070"/>
    <w:rsid w:val="004B785A"/>
    <w:rsid w:val="004D26F7"/>
    <w:rsid w:val="004E05A8"/>
    <w:rsid w:val="004E1A37"/>
    <w:rsid w:val="004E1D3A"/>
    <w:rsid w:val="00525ACD"/>
    <w:rsid w:val="00527672"/>
    <w:rsid w:val="00554DC4"/>
    <w:rsid w:val="00561591"/>
    <w:rsid w:val="00573CFC"/>
    <w:rsid w:val="00580A19"/>
    <w:rsid w:val="005A0250"/>
    <w:rsid w:val="005C18B5"/>
    <w:rsid w:val="005C50C4"/>
    <w:rsid w:val="005C761F"/>
    <w:rsid w:val="005D067D"/>
    <w:rsid w:val="005D3EF2"/>
    <w:rsid w:val="005E2FF9"/>
    <w:rsid w:val="005F44BC"/>
    <w:rsid w:val="005F6234"/>
    <w:rsid w:val="00610F39"/>
    <w:rsid w:val="00617AE9"/>
    <w:rsid w:val="00624992"/>
    <w:rsid w:val="006276C9"/>
    <w:rsid w:val="00646389"/>
    <w:rsid w:val="00652AA8"/>
    <w:rsid w:val="0065702B"/>
    <w:rsid w:val="00657BEB"/>
    <w:rsid w:val="00661279"/>
    <w:rsid w:val="00686555"/>
    <w:rsid w:val="00686A09"/>
    <w:rsid w:val="006909AE"/>
    <w:rsid w:val="00694D3C"/>
    <w:rsid w:val="00696671"/>
    <w:rsid w:val="006B31F0"/>
    <w:rsid w:val="006C3ECE"/>
    <w:rsid w:val="006F1EBE"/>
    <w:rsid w:val="006F249C"/>
    <w:rsid w:val="006F394E"/>
    <w:rsid w:val="006F777A"/>
    <w:rsid w:val="0070239C"/>
    <w:rsid w:val="00741BE3"/>
    <w:rsid w:val="007421CB"/>
    <w:rsid w:val="00742FB7"/>
    <w:rsid w:val="007502C7"/>
    <w:rsid w:val="00766099"/>
    <w:rsid w:val="00783822"/>
    <w:rsid w:val="00791511"/>
    <w:rsid w:val="007B4D0F"/>
    <w:rsid w:val="007B5779"/>
    <w:rsid w:val="007C5CE1"/>
    <w:rsid w:val="007E030B"/>
    <w:rsid w:val="007E1D03"/>
    <w:rsid w:val="007E26A0"/>
    <w:rsid w:val="007F2ABB"/>
    <w:rsid w:val="00800899"/>
    <w:rsid w:val="008323F5"/>
    <w:rsid w:val="008426B4"/>
    <w:rsid w:val="008433DB"/>
    <w:rsid w:val="00853966"/>
    <w:rsid w:val="0085493B"/>
    <w:rsid w:val="00864FAE"/>
    <w:rsid w:val="00877161"/>
    <w:rsid w:val="00877E06"/>
    <w:rsid w:val="00897614"/>
    <w:rsid w:val="008C1931"/>
    <w:rsid w:val="008F5B4C"/>
    <w:rsid w:val="0091603D"/>
    <w:rsid w:val="0092123F"/>
    <w:rsid w:val="00961137"/>
    <w:rsid w:val="00963215"/>
    <w:rsid w:val="0097501C"/>
    <w:rsid w:val="00975920"/>
    <w:rsid w:val="009764C5"/>
    <w:rsid w:val="009916EC"/>
    <w:rsid w:val="009D3532"/>
    <w:rsid w:val="009D4F3D"/>
    <w:rsid w:val="009F4360"/>
    <w:rsid w:val="00A03118"/>
    <w:rsid w:val="00A11775"/>
    <w:rsid w:val="00A16896"/>
    <w:rsid w:val="00A22871"/>
    <w:rsid w:val="00A33187"/>
    <w:rsid w:val="00A447A8"/>
    <w:rsid w:val="00A504E0"/>
    <w:rsid w:val="00A57F25"/>
    <w:rsid w:val="00AA025F"/>
    <w:rsid w:val="00AB261E"/>
    <w:rsid w:val="00AB30C2"/>
    <w:rsid w:val="00AC1458"/>
    <w:rsid w:val="00AC5F15"/>
    <w:rsid w:val="00AD334F"/>
    <w:rsid w:val="00AD4770"/>
    <w:rsid w:val="00AE01E7"/>
    <w:rsid w:val="00AE4F2F"/>
    <w:rsid w:val="00AF5310"/>
    <w:rsid w:val="00B01EC5"/>
    <w:rsid w:val="00B0203F"/>
    <w:rsid w:val="00B13BC5"/>
    <w:rsid w:val="00B21380"/>
    <w:rsid w:val="00B31305"/>
    <w:rsid w:val="00B327A7"/>
    <w:rsid w:val="00B32F33"/>
    <w:rsid w:val="00B46429"/>
    <w:rsid w:val="00B56460"/>
    <w:rsid w:val="00B67720"/>
    <w:rsid w:val="00B67A2C"/>
    <w:rsid w:val="00BA7021"/>
    <w:rsid w:val="00BB5A51"/>
    <w:rsid w:val="00BC07B5"/>
    <w:rsid w:val="00BC609E"/>
    <w:rsid w:val="00BF1121"/>
    <w:rsid w:val="00BF3740"/>
    <w:rsid w:val="00BF5685"/>
    <w:rsid w:val="00C041E6"/>
    <w:rsid w:val="00C170B1"/>
    <w:rsid w:val="00C20497"/>
    <w:rsid w:val="00C23F3E"/>
    <w:rsid w:val="00C25276"/>
    <w:rsid w:val="00C27220"/>
    <w:rsid w:val="00C3196A"/>
    <w:rsid w:val="00C31A78"/>
    <w:rsid w:val="00C406A3"/>
    <w:rsid w:val="00C43F73"/>
    <w:rsid w:val="00C97C65"/>
    <w:rsid w:val="00CA0416"/>
    <w:rsid w:val="00CA6CFF"/>
    <w:rsid w:val="00CD6A62"/>
    <w:rsid w:val="00CE0EA0"/>
    <w:rsid w:val="00CF1F83"/>
    <w:rsid w:val="00CF2DC4"/>
    <w:rsid w:val="00D04DC2"/>
    <w:rsid w:val="00D07A52"/>
    <w:rsid w:val="00D211FE"/>
    <w:rsid w:val="00D4219C"/>
    <w:rsid w:val="00D617C8"/>
    <w:rsid w:val="00D66D4B"/>
    <w:rsid w:val="00D71CE3"/>
    <w:rsid w:val="00D91C6B"/>
    <w:rsid w:val="00D9205B"/>
    <w:rsid w:val="00D966A9"/>
    <w:rsid w:val="00DB0B44"/>
    <w:rsid w:val="00DF369E"/>
    <w:rsid w:val="00DF4F00"/>
    <w:rsid w:val="00E0415D"/>
    <w:rsid w:val="00E130E9"/>
    <w:rsid w:val="00E15CFB"/>
    <w:rsid w:val="00E1711C"/>
    <w:rsid w:val="00E35B9D"/>
    <w:rsid w:val="00E416B9"/>
    <w:rsid w:val="00E4627B"/>
    <w:rsid w:val="00E505A0"/>
    <w:rsid w:val="00E56142"/>
    <w:rsid w:val="00E83CC6"/>
    <w:rsid w:val="00E9345F"/>
    <w:rsid w:val="00EC42CB"/>
    <w:rsid w:val="00EE3F0A"/>
    <w:rsid w:val="00F15EF2"/>
    <w:rsid w:val="00F217B6"/>
    <w:rsid w:val="00F21B84"/>
    <w:rsid w:val="00F41E5D"/>
    <w:rsid w:val="00F60DD3"/>
    <w:rsid w:val="00FA3C38"/>
    <w:rsid w:val="00FB5CF1"/>
    <w:rsid w:val="00FC43F0"/>
    <w:rsid w:val="00FD6B86"/>
    <w:rsid w:val="00FE5C21"/>
    <w:rsid w:val="00FF1D5A"/>
    <w:rsid w:val="00FF1DC7"/>
    <w:rsid w:val="00FF7D5E"/>
    <w:rsid w:val="01103F32"/>
    <w:rsid w:val="032E175A"/>
    <w:rsid w:val="03FC3E20"/>
    <w:rsid w:val="042E7D5A"/>
    <w:rsid w:val="050C3B28"/>
    <w:rsid w:val="071D0C77"/>
    <w:rsid w:val="084B4F42"/>
    <w:rsid w:val="0B9E4DDD"/>
    <w:rsid w:val="0D405710"/>
    <w:rsid w:val="0D7046A6"/>
    <w:rsid w:val="0EBD0918"/>
    <w:rsid w:val="101A180C"/>
    <w:rsid w:val="13A87A21"/>
    <w:rsid w:val="1401266C"/>
    <w:rsid w:val="1B0374AA"/>
    <w:rsid w:val="1E007FBF"/>
    <w:rsid w:val="1F6B2F59"/>
    <w:rsid w:val="218E7FED"/>
    <w:rsid w:val="22F0626B"/>
    <w:rsid w:val="243E512C"/>
    <w:rsid w:val="24FE5B76"/>
    <w:rsid w:val="272300E8"/>
    <w:rsid w:val="29FD50F4"/>
    <w:rsid w:val="2A5144CF"/>
    <w:rsid w:val="2B50386F"/>
    <w:rsid w:val="2C4C47EF"/>
    <w:rsid w:val="2E265F9E"/>
    <w:rsid w:val="2E522DF8"/>
    <w:rsid w:val="2EA90EF0"/>
    <w:rsid w:val="2F7B5CEB"/>
    <w:rsid w:val="30320489"/>
    <w:rsid w:val="30CF799C"/>
    <w:rsid w:val="33374016"/>
    <w:rsid w:val="37835347"/>
    <w:rsid w:val="388B267A"/>
    <w:rsid w:val="39876461"/>
    <w:rsid w:val="3CAA02BE"/>
    <w:rsid w:val="3FFB844E"/>
    <w:rsid w:val="401840A6"/>
    <w:rsid w:val="4239074B"/>
    <w:rsid w:val="42D44D60"/>
    <w:rsid w:val="455A0346"/>
    <w:rsid w:val="4603637F"/>
    <w:rsid w:val="4E037A71"/>
    <w:rsid w:val="52760E27"/>
    <w:rsid w:val="534C68C7"/>
    <w:rsid w:val="53A33A92"/>
    <w:rsid w:val="56BD0E17"/>
    <w:rsid w:val="57685EB9"/>
    <w:rsid w:val="57FE19D4"/>
    <w:rsid w:val="58534D0D"/>
    <w:rsid w:val="587C34EE"/>
    <w:rsid w:val="5B67977F"/>
    <w:rsid w:val="5B89026A"/>
    <w:rsid w:val="5BAF1FCF"/>
    <w:rsid w:val="5BF747EA"/>
    <w:rsid w:val="5DF84E0F"/>
    <w:rsid w:val="5F9B4BA0"/>
    <w:rsid w:val="62721492"/>
    <w:rsid w:val="65DB6EAF"/>
    <w:rsid w:val="66A62B74"/>
    <w:rsid w:val="67033C06"/>
    <w:rsid w:val="67F64948"/>
    <w:rsid w:val="6971294B"/>
    <w:rsid w:val="69B9E226"/>
    <w:rsid w:val="6A587B7F"/>
    <w:rsid w:val="6B2237E3"/>
    <w:rsid w:val="6B7B36D9"/>
    <w:rsid w:val="6D421186"/>
    <w:rsid w:val="6DFF1946"/>
    <w:rsid w:val="70E81BC8"/>
    <w:rsid w:val="723807B1"/>
    <w:rsid w:val="73001473"/>
    <w:rsid w:val="73DC6823"/>
    <w:rsid w:val="75911CF6"/>
    <w:rsid w:val="76B5AEBE"/>
    <w:rsid w:val="77F5BAAF"/>
    <w:rsid w:val="77FD85C4"/>
    <w:rsid w:val="78A04DB7"/>
    <w:rsid w:val="7AD6347D"/>
    <w:rsid w:val="7BE7D18B"/>
    <w:rsid w:val="7C26128B"/>
    <w:rsid w:val="7CB744C6"/>
    <w:rsid w:val="7DCF6820"/>
    <w:rsid w:val="7F1F6F00"/>
    <w:rsid w:val="7FC39D06"/>
    <w:rsid w:val="7FDE199F"/>
    <w:rsid w:val="7FDF2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0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E5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2E5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2E50D2"/>
    <w:rPr>
      <w:sz w:val="24"/>
    </w:rPr>
  </w:style>
  <w:style w:type="character" w:styleId="a6">
    <w:name w:val="page number"/>
    <w:basedOn w:val="a0"/>
    <w:qFormat/>
    <w:rsid w:val="002E50D2"/>
  </w:style>
  <w:style w:type="character" w:styleId="a7">
    <w:name w:val="Hyperlink"/>
    <w:basedOn w:val="a0"/>
    <w:uiPriority w:val="99"/>
    <w:unhideWhenUsed/>
    <w:rsid w:val="00CA6CFF"/>
    <w:rPr>
      <w:color w:val="0026E5"/>
      <w:u w:val="single"/>
    </w:rPr>
  </w:style>
  <w:style w:type="table" w:styleId="a8">
    <w:name w:val="Table Grid"/>
    <w:basedOn w:val="a1"/>
    <w:rsid w:val="00CA6C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261</Words>
  <Characters>1492</Characters>
  <Application>Microsoft Office Word</Application>
  <DocSecurity>0</DocSecurity>
  <Lines>12</Lines>
  <Paragraphs>3</Paragraphs>
  <ScaleCrop>false</ScaleCrop>
  <Company>微软中国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20XX年XX专项资金（或项目）</dc:title>
  <dc:creator>微软用户</dc:creator>
  <cp:lastModifiedBy>微软用户</cp:lastModifiedBy>
  <cp:revision>32</cp:revision>
  <cp:lastPrinted>2022-01-29T14:18:00Z</cp:lastPrinted>
  <dcterms:created xsi:type="dcterms:W3CDTF">2020-04-18T16:41:00Z</dcterms:created>
  <dcterms:modified xsi:type="dcterms:W3CDTF">2025-04-23T08:46:00Z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FE5BE62E1C2145638832ACC7BCC222D7</vt:lpwstr>
  </property>
</Properties>
</file>