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B2" w:rsidRDefault="00250822">
      <w:pPr>
        <w:jc w:val="center"/>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青岛市广播电视台</w:t>
      </w:r>
    </w:p>
    <w:p w:rsidR="00727DB2" w:rsidRDefault="00250822">
      <w:pPr>
        <w:jc w:val="center"/>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2021年度4K转播车系统项目自评报告</w:t>
      </w:r>
    </w:p>
    <w:p w:rsidR="00727DB2" w:rsidRDefault="00250822">
      <w:pPr>
        <w:numPr>
          <w:ilvl w:val="0"/>
          <w:numId w:val="1"/>
        </w:numPr>
        <w:spacing w:line="620" w:lineRule="exact"/>
        <w:ind w:firstLineChars="200" w:firstLine="602"/>
        <w:rPr>
          <w:rFonts w:ascii="仿宋_GB2312" w:eastAsia="仿宋_GB2312"/>
          <w:b/>
          <w:bCs/>
          <w:color w:val="000000"/>
          <w:sz w:val="30"/>
          <w:szCs w:val="30"/>
        </w:rPr>
      </w:pPr>
      <w:r>
        <w:rPr>
          <w:rFonts w:ascii="仿宋_GB2312" w:eastAsia="仿宋_GB2312" w:hint="eastAsia"/>
          <w:b/>
          <w:bCs/>
          <w:color w:val="000000"/>
          <w:sz w:val="30"/>
          <w:szCs w:val="30"/>
        </w:rPr>
        <w:t>项目基本情况</w:t>
      </w:r>
    </w:p>
    <w:p w:rsidR="00727DB2" w:rsidRPr="00DC168F" w:rsidRDefault="00250822">
      <w:pPr>
        <w:pStyle w:val="a7"/>
        <w:spacing w:line="560" w:lineRule="exact"/>
        <w:ind w:firstLine="600"/>
        <w:jc w:val="left"/>
        <w:rPr>
          <w:rFonts w:ascii="仿宋_GB2312" w:eastAsia="仿宋_GB2312"/>
          <w:b/>
          <w:bCs/>
          <w:color w:val="000000"/>
          <w:sz w:val="30"/>
          <w:szCs w:val="30"/>
        </w:rPr>
      </w:pPr>
      <w:bookmarkStart w:id="0" w:name="OLE_LINK1"/>
      <w:r w:rsidRPr="00DC168F">
        <w:rPr>
          <w:rFonts w:ascii="仿宋_GB2312" w:eastAsia="仿宋_GB2312" w:hAnsi="仿宋" w:hint="eastAsia"/>
          <w:sz w:val="30"/>
          <w:szCs w:val="30"/>
        </w:rPr>
        <w:t>4K转播车系统项目</w:t>
      </w:r>
      <w:bookmarkEnd w:id="0"/>
      <w:r w:rsidRPr="00DC168F">
        <w:rPr>
          <w:rFonts w:ascii="仿宋_GB2312" w:eastAsia="仿宋_GB2312" w:hAnsi="仿宋" w:hint="eastAsia"/>
          <w:sz w:val="30"/>
          <w:szCs w:val="30"/>
        </w:rPr>
        <w:t>是我市“5G+高新视频”产业发展与应用的重要组成部分,符合国家、省市支持电视台发展4K超高清电视相关政策。</w:t>
      </w:r>
      <w:bookmarkStart w:id="1" w:name="OLE_LINK2"/>
      <w:r w:rsidRPr="00DC168F">
        <w:rPr>
          <w:rFonts w:ascii="仿宋_GB2312" w:eastAsia="仿宋_GB2312" w:hAnsi="仿宋" w:hint="eastAsia"/>
          <w:sz w:val="30"/>
          <w:szCs w:val="30"/>
        </w:rPr>
        <w:t>4K转播车系统建设内容包括 4K 转播车牵引车、半挂车及车体制造、保障车车头、车体建设以及超高清转播系统的设备集成等，</w:t>
      </w:r>
      <w:bookmarkEnd w:id="1"/>
      <w:r w:rsidRPr="00DC168F">
        <w:rPr>
          <w:rFonts w:ascii="仿宋_GB2312" w:eastAsia="仿宋_GB2312" w:hAnsi="仿宋" w:hint="eastAsia"/>
          <w:sz w:val="30"/>
          <w:szCs w:val="30"/>
        </w:rPr>
        <w:t>建成后将能够满足市委、市政府重大宣传任务、国内外大型体育赛事、大型综艺节目和重大时政新闻活动等的超高清兼容高清内容制作需求。</w:t>
      </w:r>
    </w:p>
    <w:p w:rsidR="00727DB2" w:rsidRDefault="00250822">
      <w:pPr>
        <w:numPr>
          <w:ilvl w:val="0"/>
          <w:numId w:val="1"/>
        </w:numPr>
        <w:spacing w:line="620" w:lineRule="exact"/>
        <w:ind w:firstLineChars="200" w:firstLine="602"/>
        <w:rPr>
          <w:rFonts w:ascii="仿宋_GB2312" w:eastAsia="仿宋_GB2312" w:hAnsi="楷体" w:cs="楷体"/>
          <w:b/>
          <w:bCs/>
          <w:color w:val="000000"/>
          <w:sz w:val="30"/>
          <w:szCs w:val="30"/>
        </w:rPr>
      </w:pPr>
      <w:r>
        <w:rPr>
          <w:rFonts w:ascii="仿宋_GB2312" w:eastAsia="仿宋_GB2312" w:hint="eastAsia"/>
          <w:b/>
          <w:bCs/>
          <w:color w:val="000000"/>
          <w:sz w:val="30"/>
          <w:szCs w:val="30"/>
        </w:rPr>
        <w:t>项目</w:t>
      </w:r>
      <w:r>
        <w:rPr>
          <w:rFonts w:ascii="仿宋_GB2312" w:eastAsia="仿宋_GB2312" w:hAnsi="楷体" w:cs="楷体" w:hint="eastAsia"/>
          <w:b/>
          <w:bCs/>
          <w:color w:val="000000"/>
          <w:sz w:val="30"/>
          <w:szCs w:val="30"/>
        </w:rPr>
        <w:t>资金投入及使用情况</w:t>
      </w:r>
    </w:p>
    <w:p w:rsidR="00727DB2" w:rsidRPr="00DC168F" w:rsidRDefault="00250822">
      <w:pPr>
        <w:spacing w:line="560" w:lineRule="exact"/>
        <w:ind w:firstLineChars="200" w:firstLine="600"/>
        <w:rPr>
          <w:rFonts w:ascii="仿宋_GB2312" w:eastAsia="仿宋_GB2312" w:hAnsi="仿宋" w:cs="仿宋_GB2312"/>
          <w:bCs/>
          <w:sz w:val="30"/>
          <w:szCs w:val="30"/>
        </w:rPr>
      </w:pPr>
      <w:r w:rsidRPr="00DC168F">
        <w:rPr>
          <w:rFonts w:ascii="仿宋_GB2312" w:eastAsia="仿宋_GB2312" w:hAnsi="仿宋" w:hint="eastAsia"/>
          <w:sz w:val="30"/>
          <w:szCs w:val="30"/>
        </w:rPr>
        <w:t>本项目预算总额5100万元，分为2年，其中2020年预算2300万元，主要用作项目首付款；2021年预算2800万，用于支付项目剩余款项。2021年支付项目剩余款项共2774.69万元，</w:t>
      </w:r>
      <w:r w:rsidRPr="00DC168F">
        <w:rPr>
          <w:rFonts w:ascii="仿宋_GB2312" w:eastAsia="仿宋_GB2312" w:hAnsi="仿宋" w:cs="仿宋_GB2312" w:hint="eastAsia"/>
          <w:bCs/>
          <w:sz w:val="30"/>
          <w:szCs w:val="30"/>
        </w:rPr>
        <w:t>预算执行进度与预期基本相符。</w:t>
      </w:r>
    </w:p>
    <w:p w:rsidR="00727DB2" w:rsidRDefault="00250822">
      <w:pPr>
        <w:spacing w:line="560" w:lineRule="exact"/>
        <w:ind w:firstLineChars="200" w:firstLine="600"/>
        <w:rPr>
          <w:rFonts w:ascii="仿宋_GB2312" w:eastAsia="仿宋" w:hAnsi="楷体" w:cs="楷体"/>
          <w:b/>
          <w:bCs/>
          <w:color w:val="000000"/>
          <w:sz w:val="30"/>
          <w:szCs w:val="30"/>
        </w:rPr>
      </w:pPr>
      <w:r w:rsidRPr="00DC168F">
        <w:rPr>
          <w:rFonts w:ascii="仿宋_GB2312" w:eastAsia="仿宋_GB2312" w:hAnsi="仿宋" w:cs="仿宋_GB2312" w:hint="eastAsia"/>
          <w:bCs/>
          <w:sz w:val="30"/>
          <w:szCs w:val="30"/>
        </w:rPr>
        <w:t>系统建设成立项目组，招标、采购、合同签订、项目验收、资金支付等全过程接受财务和纪检部门监督。资金使用符合规定用途，无违法违规使用情况。</w:t>
      </w:r>
    </w:p>
    <w:p w:rsidR="00727DB2" w:rsidRDefault="00250822">
      <w:pPr>
        <w:numPr>
          <w:ilvl w:val="0"/>
          <w:numId w:val="1"/>
        </w:numPr>
        <w:spacing w:line="620" w:lineRule="exact"/>
        <w:ind w:firstLineChars="200" w:firstLine="602"/>
        <w:rPr>
          <w:rFonts w:ascii="仿宋_GB2312" w:eastAsia="仿宋_GB2312" w:hAnsi="楷体" w:cs="楷体"/>
          <w:b/>
          <w:bCs/>
          <w:color w:val="000000"/>
          <w:sz w:val="30"/>
          <w:szCs w:val="30"/>
        </w:rPr>
      </w:pPr>
      <w:r>
        <w:rPr>
          <w:rFonts w:ascii="仿宋_GB2312" w:eastAsia="仿宋_GB2312" w:hAnsi="楷体" w:cs="楷体" w:hint="eastAsia"/>
          <w:b/>
          <w:bCs/>
          <w:color w:val="000000"/>
          <w:sz w:val="30"/>
          <w:szCs w:val="30"/>
        </w:rPr>
        <w:t>项目实施完成情况</w:t>
      </w:r>
    </w:p>
    <w:p w:rsidR="00727DB2" w:rsidRPr="00DC168F" w:rsidRDefault="00250822">
      <w:pPr>
        <w:spacing w:line="620" w:lineRule="exact"/>
        <w:ind w:firstLineChars="200" w:firstLine="600"/>
        <w:rPr>
          <w:rFonts w:ascii="仿宋_GB2312" w:eastAsia="仿宋_GB2312" w:hAnsi="仿宋"/>
          <w:sz w:val="30"/>
          <w:szCs w:val="30"/>
        </w:rPr>
      </w:pPr>
      <w:r w:rsidRPr="00DC168F">
        <w:rPr>
          <w:rFonts w:ascii="仿宋_GB2312" w:eastAsia="仿宋_GB2312" w:hAnsi="仿宋" w:hint="eastAsia"/>
          <w:sz w:val="30"/>
          <w:szCs w:val="30"/>
        </w:rPr>
        <w:t>2021年，4K转播车系统项目建设包括 4K 转播车牵引车、半挂车及车体制造、保障车车头、车体建设以及超高清转播系统的设备集成等均已全部完成，项目经过试运行和广电总局的技术检测，并</w:t>
      </w:r>
      <w:r w:rsidRPr="00DC168F">
        <w:rPr>
          <w:rFonts w:ascii="仿宋_GB2312" w:eastAsia="仿宋_GB2312" w:hAnsi="仿宋" w:hint="eastAsia"/>
          <w:sz w:val="30"/>
          <w:szCs w:val="30"/>
        </w:rPr>
        <w:lastRenderedPageBreak/>
        <w:t>完成了项目验收，达到了项目的设计技术要求，目前已经投入使用。</w:t>
      </w:r>
    </w:p>
    <w:p w:rsidR="00727DB2" w:rsidRPr="00DC168F" w:rsidRDefault="00250822">
      <w:pPr>
        <w:spacing w:line="620" w:lineRule="exact"/>
        <w:ind w:firstLineChars="200" w:firstLine="600"/>
        <w:rPr>
          <w:rFonts w:ascii="仿宋_GB2312" w:eastAsia="仿宋_GB2312" w:hAnsi="仿宋"/>
          <w:sz w:val="30"/>
          <w:szCs w:val="30"/>
        </w:rPr>
      </w:pPr>
      <w:r w:rsidRPr="00DC168F">
        <w:rPr>
          <w:rFonts w:ascii="仿宋_GB2312" w:eastAsia="仿宋_GB2312" w:hAnsi="仿宋" w:hint="eastAsia"/>
          <w:sz w:val="30"/>
          <w:szCs w:val="30"/>
        </w:rPr>
        <w:t>4K转播车系统采用网络化、智能化、融合化的系统架构，以 IP 架构为核心，保留部分基带方式做为应急备份和辅助手段.具备 UHD（超高清分辨率）、 HDR（高动态范围）、 WCR(宽色域,色域标准满足 ITU-RBT.2020）HFR（高帧率）制作能力，兼顾 HD SDR（标准动态范围） ITU-RBT.709 色域标准的制作，具备 5.1 环绕音频制作能力。依托丰富的信号格式系统和 5G、 WIFI、有线的流媒体系统，实现融媒体多版本个性化信号分发，提升全媒体制作分发能力。</w:t>
      </w:r>
    </w:p>
    <w:p w:rsidR="00727DB2" w:rsidRDefault="00250822">
      <w:pPr>
        <w:spacing w:line="620" w:lineRule="exact"/>
        <w:ind w:firstLineChars="200" w:firstLine="602"/>
        <w:rPr>
          <w:rFonts w:ascii="仿宋_GB2312" w:eastAsia="仿宋_GB2312" w:hAnsi="仿宋" w:cs="楷体"/>
          <w:bCs/>
          <w:sz w:val="30"/>
          <w:szCs w:val="30"/>
        </w:rPr>
      </w:pPr>
      <w:r>
        <w:rPr>
          <w:rFonts w:ascii="仿宋_GB2312" w:eastAsia="仿宋_GB2312" w:hAnsi="仿宋" w:cs="楷体" w:hint="eastAsia"/>
          <w:b/>
          <w:bCs/>
          <w:sz w:val="30"/>
          <w:szCs w:val="30"/>
        </w:rPr>
        <w:t>四、项目绩效指标完成情况</w:t>
      </w:r>
      <w:r>
        <w:rPr>
          <w:rFonts w:ascii="仿宋_GB2312" w:eastAsia="仿宋_GB2312" w:hAnsi="仿宋" w:cs="楷体" w:hint="eastAsia"/>
          <w:bCs/>
          <w:sz w:val="30"/>
          <w:szCs w:val="30"/>
        </w:rPr>
        <w:t>（根据项目具体指标设置及完成情况编制）</w:t>
      </w:r>
    </w:p>
    <w:p w:rsidR="00727DB2" w:rsidRDefault="00250822">
      <w:pPr>
        <w:spacing w:line="620" w:lineRule="exact"/>
        <w:ind w:firstLineChars="200" w:firstLine="600"/>
        <w:rPr>
          <w:rFonts w:ascii="仿宋_GB2312" w:eastAsia="仿宋_GB2312" w:hAnsi="仿宋" w:cs="楷体"/>
          <w:bCs/>
          <w:sz w:val="30"/>
          <w:szCs w:val="30"/>
        </w:rPr>
      </w:pPr>
      <w:r>
        <w:rPr>
          <w:rFonts w:ascii="仿宋_GB2312" w:eastAsia="仿宋_GB2312" w:hAnsi="仿宋" w:cs="楷体" w:hint="eastAsia"/>
          <w:bCs/>
          <w:sz w:val="30"/>
          <w:szCs w:val="30"/>
        </w:rPr>
        <w:t>（1）产出指标完成情况</w:t>
      </w:r>
    </w:p>
    <w:p w:rsidR="00727DB2" w:rsidRDefault="00250822">
      <w:p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1、数量指标</w:t>
      </w:r>
    </w:p>
    <w:p w:rsidR="00727DB2" w:rsidRPr="00DC168F" w:rsidRDefault="00250822">
      <w:pPr>
        <w:spacing w:line="620" w:lineRule="exact"/>
        <w:ind w:firstLineChars="300" w:firstLine="900"/>
        <w:rPr>
          <w:rFonts w:ascii="仿宋_GB2312" w:eastAsia="仿宋_GB2312" w:hAnsi="仿宋" w:cs="楷体"/>
          <w:bCs/>
          <w:sz w:val="30"/>
          <w:szCs w:val="30"/>
        </w:rPr>
      </w:pPr>
      <w:r w:rsidRPr="00DC168F">
        <w:rPr>
          <w:rFonts w:ascii="仿宋_GB2312" w:eastAsia="仿宋_GB2312" w:hAnsi="仿宋" w:cs="仿宋_GB2312" w:hint="eastAsia"/>
          <w:bCs/>
          <w:sz w:val="30"/>
          <w:szCs w:val="30"/>
        </w:rPr>
        <w:t>项目采购的超高清讯道摄像机、4K慢动作录制重放系统及多声道制作系统的设备已经到货，并完成了系统集成。</w:t>
      </w:r>
    </w:p>
    <w:p w:rsidR="00727DB2" w:rsidRDefault="00250822">
      <w:pPr>
        <w:numPr>
          <w:ilvl w:val="0"/>
          <w:numId w:val="2"/>
        </w:num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质量指标</w:t>
      </w:r>
    </w:p>
    <w:p w:rsidR="00727DB2" w:rsidRPr="00DC168F" w:rsidRDefault="00250822">
      <w:pPr>
        <w:spacing w:line="560" w:lineRule="exact"/>
        <w:ind w:firstLineChars="200" w:firstLine="600"/>
        <w:rPr>
          <w:rFonts w:ascii="仿宋_GB2312" w:eastAsia="仿宋_GB2312" w:hAnsi="仿宋" w:cs="楷体"/>
          <w:bCs/>
          <w:sz w:val="30"/>
          <w:szCs w:val="30"/>
        </w:rPr>
      </w:pPr>
      <w:r w:rsidRPr="00DC168F">
        <w:rPr>
          <w:rFonts w:ascii="仿宋_GB2312" w:eastAsia="仿宋_GB2312" w:hAnsi="仿宋" w:cs="仿宋_GB2312" w:hint="eastAsia"/>
          <w:bCs/>
          <w:sz w:val="30"/>
          <w:szCs w:val="30"/>
        </w:rPr>
        <w:t>项目是按照奥林匹克A类车标准来设计的，</w:t>
      </w:r>
      <w:bookmarkStart w:id="2" w:name="OLE_LINK3"/>
      <w:r w:rsidRPr="00DC168F">
        <w:rPr>
          <w:rFonts w:ascii="仿宋_GB2312" w:eastAsia="仿宋_GB2312" w:hAnsi="仿宋" w:cs="仿宋_GB2312" w:hint="eastAsia"/>
          <w:bCs/>
          <w:sz w:val="30"/>
          <w:szCs w:val="30"/>
        </w:rPr>
        <w:t>采购的设备均为广播级专业设备，</w:t>
      </w:r>
      <w:bookmarkEnd w:id="2"/>
      <w:r w:rsidRPr="00DC168F">
        <w:rPr>
          <w:rFonts w:ascii="仿宋_GB2312" w:eastAsia="仿宋_GB2312" w:hAnsi="仿宋" w:cs="仿宋_GB2312" w:hint="eastAsia"/>
          <w:bCs/>
          <w:sz w:val="30"/>
          <w:szCs w:val="30"/>
        </w:rPr>
        <w:t>设备合格率为100%，系统设备故障率为0。</w:t>
      </w:r>
    </w:p>
    <w:p w:rsidR="00727DB2" w:rsidRDefault="00250822">
      <w:pPr>
        <w:numPr>
          <w:ilvl w:val="0"/>
          <w:numId w:val="2"/>
        </w:num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时效指标</w:t>
      </w:r>
    </w:p>
    <w:p w:rsidR="00727DB2" w:rsidRDefault="00250822" w:rsidP="00DC168F">
      <w:pPr>
        <w:spacing w:line="620" w:lineRule="exact"/>
        <w:ind w:leftChars="300" w:left="630"/>
        <w:rPr>
          <w:rFonts w:ascii="仿宋_GB2312" w:eastAsia="仿宋_GB2312" w:hAnsi="仿宋" w:cs="楷体"/>
          <w:bCs/>
          <w:sz w:val="30"/>
          <w:szCs w:val="30"/>
        </w:rPr>
      </w:pPr>
      <w:r>
        <w:rPr>
          <w:rFonts w:ascii="仿宋_GB2312" w:eastAsia="仿宋_GB2312" w:hAnsi="仿宋" w:cs="楷体" w:hint="eastAsia"/>
          <w:bCs/>
          <w:sz w:val="30"/>
          <w:szCs w:val="30"/>
        </w:rPr>
        <w:t>2021年项目建设完成，项目系统至今零故障。</w:t>
      </w:r>
    </w:p>
    <w:p w:rsidR="00727DB2" w:rsidRDefault="00250822">
      <w:pPr>
        <w:numPr>
          <w:ilvl w:val="0"/>
          <w:numId w:val="2"/>
        </w:num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成本指标</w:t>
      </w:r>
    </w:p>
    <w:p w:rsidR="00727DB2" w:rsidRDefault="00250822" w:rsidP="00DC168F">
      <w:pPr>
        <w:spacing w:line="620" w:lineRule="exact"/>
        <w:ind w:leftChars="300" w:left="630"/>
        <w:rPr>
          <w:rFonts w:ascii="仿宋_GB2312" w:eastAsia="仿宋_GB2312" w:hAnsi="仿宋" w:cs="楷体"/>
          <w:bCs/>
          <w:color w:val="000000" w:themeColor="text1"/>
          <w:sz w:val="30"/>
          <w:szCs w:val="30"/>
        </w:rPr>
      </w:pPr>
      <w:r>
        <w:rPr>
          <w:rFonts w:ascii="仿宋_GB2312" w:eastAsia="仿宋_GB2312" w:hAnsi="仿宋" w:cs="楷体" w:hint="eastAsia"/>
          <w:bCs/>
          <w:color w:val="000000" w:themeColor="text1"/>
          <w:sz w:val="30"/>
          <w:szCs w:val="30"/>
        </w:rPr>
        <w:lastRenderedPageBreak/>
        <w:t>2021年项目剩余款项支付完毕，系统购置成本2774.69万元。</w:t>
      </w:r>
    </w:p>
    <w:p w:rsidR="00727DB2" w:rsidRPr="00DC168F" w:rsidRDefault="00250822" w:rsidP="00DC168F">
      <w:pPr>
        <w:spacing w:line="620" w:lineRule="exact"/>
        <w:ind w:leftChars="300" w:left="630"/>
        <w:rPr>
          <w:rFonts w:ascii="仿宋_GB2312" w:eastAsia="仿宋_GB2312" w:hAnsi="仿宋" w:cs="楷体"/>
          <w:bCs/>
          <w:sz w:val="30"/>
          <w:szCs w:val="30"/>
        </w:rPr>
      </w:pPr>
      <w:r w:rsidRPr="00DC168F">
        <w:rPr>
          <w:rFonts w:ascii="仿宋_GB2312" w:eastAsia="仿宋_GB2312" w:hAnsi="仿宋" w:cs="仿宋_GB2312" w:hint="eastAsia"/>
          <w:bCs/>
          <w:sz w:val="30"/>
          <w:szCs w:val="30"/>
        </w:rPr>
        <w:t>项目采购的设备性能优秀，年度设备维护费用为0。</w:t>
      </w:r>
    </w:p>
    <w:p w:rsidR="00727DB2" w:rsidRDefault="00250822">
      <w:pPr>
        <w:spacing w:line="620" w:lineRule="exact"/>
        <w:ind w:firstLineChars="200" w:firstLine="600"/>
        <w:rPr>
          <w:rFonts w:ascii="仿宋_GB2312" w:eastAsia="仿宋_GB2312" w:hAnsi="仿宋" w:cs="楷体"/>
          <w:bCs/>
          <w:sz w:val="30"/>
          <w:szCs w:val="30"/>
        </w:rPr>
      </w:pPr>
      <w:r>
        <w:rPr>
          <w:rFonts w:ascii="仿宋_GB2312" w:eastAsia="仿宋_GB2312" w:hAnsi="仿宋" w:cs="楷体" w:hint="eastAsia"/>
          <w:bCs/>
          <w:sz w:val="30"/>
          <w:szCs w:val="30"/>
        </w:rPr>
        <w:t>（2）效益指标完成情况</w:t>
      </w:r>
    </w:p>
    <w:p w:rsidR="00727DB2" w:rsidRDefault="00250822">
      <w:p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1、</w:t>
      </w:r>
      <w:bookmarkStart w:id="3" w:name="OLE_LINK4"/>
      <w:r>
        <w:rPr>
          <w:rFonts w:ascii="仿宋_GB2312" w:eastAsia="仿宋_GB2312" w:hAnsi="仿宋" w:cs="楷体" w:hint="eastAsia"/>
          <w:bCs/>
          <w:sz w:val="30"/>
          <w:szCs w:val="30"/>
        </w:rPr>
        <w:t>社会效益指标</w:t>
      </w:r>
      <w:bookmarkEnd w:id="3"/>
    </w:p>
    <w:p w:rsidR="00727DB2" w:rsidRDefault="00250822">
      <w:pPr>
        <w:spacing w:line="620" w:lineRule="exact"/>
        <w:ind w:firstLineChars="300" w:firstLine="900"/>
        <w:rPr>
          <w:rFonts w:ascii="仿宋_GB2312" w:eastAsia="仿宋_GB2312" w:hAnsi="仿宋" w:cs="楷体"/>
          <w:bCs/>
          <w:color w:val="000000" w:themeColor="text1"/>
          <w:sz w:val="30"/>
          <w:szCs w:val="30"/>
        </w:rPr>
      </w:pPr>
      <w:r>
        <w:rPr>
          <w:rFonts w:ascii="仿宋_GB2312" w:eastAsia="仿宋_GB2312" w:hAnsi="仿宋" w:cs="楷体" w:hint="eastAsia"/>
          <w:bCs/>
          <w:color w:val="000000" w:themeColor="text1"/>
          <w:sz w:val="30"/>
          <w:szCs w:val="30"/>
        </w:rPr>
        <w:t>4K转播车系统于2021年10月投入试运行，11月系统正式使用，2021年度转播车投入使用时间较短导致直播场次累计较少，目前完成</w:t>
      </w:r>
      <w:r w:rsidR="00D8424A">
        <w:rPr>
          <w:rFonts w:ascii="仿宋_GB2312" w:eastAsia="仿宋_GB2312" w:hAnsi="仿宋" w:cs="楷体" w:hint="eastAsia"/>
          <w:bCs/>
          <w:color w:val="000000" w:themeColor="text1"/>
          <w:sz w:val="30"/>
          <w:szCs w:val="30"/>
        </w:rPr>
        <w:t>9</w:t>
      </w:r>
      <w:r>
        <w:rPr>
          <w:rFonts w:ascii="仿宋_GB2312" w:eastAsia="仿宋_GB2312" w:hAnsi="仿宋" w:cs="楷体" w:hint="eastAsia"/>
          <w:bCs/>
          <w:color w:val="000000" w:themeColor="text1"/>
          <w:sz w:val="30"/>
          <w:szCs w:val="30"/>
        </w:rPr>
        <w:t>场。</w:t>
      </w:r>
    </w:p>
    <w:p w:rsidR="00727DB2" w:rsidRDefault="00250822">
      <w:pPr>
        <w:numPr>
          <w:ilvl w:val="0"/>
          <w:numId w:val="3"/>
        </w:numPr>
        <w:spacing w:line="620" w:lineRule="exact"/>
        <w:ind w:firstLineChars="300" w:firstLine="900"/>
        <w:rPr>
          <w:rFonts w:ascii="仿宋_GB2312" w:eastAsia="仿宋_GB2312" w:hAnsi="仿宋" w:cs="楷体"/>
          <w:bCs/>
          <w:sz w:val="30"/>
          <w:szCs w:val="30"/>
        </w:rPr>
      </w:pPr>
      <w:r>
        <w:rPr>
          <w:rFonts w:ascii="仿宋_GB2312" w:eastAsia="仿宋_GB2312" w:hAnsi="仿宋" w:cs="楷体" w:hint="eastAsia"/>
          <w:bCs/>
          <w:sz w:val="30"/>
          <w:szCs w:val="30"/>
        </w:rPr>
        <w:t>可持续影响指标</w:t>
      </w:r>
    </w:p>
    <w:p w:rsidR="00727DB2" w:rsidRPr="00DC168F" w:rsidRDefault="00250822">
      <w:pPr>
        <w:spacing w:line="620" w:lineRule="exact"/>
        <w:ind w:firstLineChars="300" w:firstLine="900"/>
        <w:rPr>
          <w:rFonts w:ascii="仿宋_GB2312" w:eastAsia="仿宋_GB2312" w:hAnsi="仿宋" w:cs="楷体"/>
          <w:bCs/>
          <w:sz w:val="44"/>
          <w:szCs w:val="44"/>
        </w:rPr>
      </w:pPr>
      <w:r w:rsidRPr="00DC168F">
        <w:rPr>
          <w:rFonts w:ascii="仿宋_GB2312" w:eastAsia="仿宋_GB2312" w:hAnsi="仿宋" w:cs="仿宋_GB2312" w:hint="eastAsia"/>
          <w:bCs/>
          <w:sz w:val="30"/>
          <w:szCs w:val="30"/>
        </w:rPr>
        <w:t>采购的设备均为广播级专业设备，</w:t>
      </w:r>
      <w:r w:rsidRPr="00DC168F">
        <w:rPr>
          <w:rFonts w:ascii="仿宋_GB2312" w:eastAsia="仿宋_GB2312" w:hAnsi="仿宋" w:cs="楷体" w:hint="eastAsia"/>
          <w:bCs/>
          <w:sz w:val="30"/>
          <w:szCs w:val="30"/>
        </w:rPr>
        <w:t>系统正常服务年限不低于5年。</w:t>
      </w:r>
      <w:bookmarkStart w:id="4" w:name="_GoBack"/>
      <w:bookmarkEnd w:id="4"/>
    </w:p>
    <w:p w:rsidR="00727DB2" w:rsidRDefault="00250822">
      <w:pPr>
        <w:numPr>
          <w:ilvl w:val="0"/>
          <w:numId w:val="4"/>
        </w:numPr>
        <w:spacing w:line="620" w:lineRule="exact"/>
        <w:ind w:firstLineChars="200" w:firstLine="600"/>
        <w:rPr>
          <w:rFonts w:ascii="仿宋_GB2312" w:eastAsia="仿宋_GB2312" w:hAnsi="仿宋" w:cs="楷体"/>
          <w:bCs/>
          <w:sz w:val="30"/>
          <w:szCs w:val="30"/>
        </w:rPr>
      </w:pPr>
      <w:r>
        <w:rPr>
          <w:rFonts w:ascii="仿宋_GB2312" w:eastAsia="仿宋_GB2312" w:hAnsi="仿宋" w:cs="楷体" w:hint="eastAsia"/>
          <w:bCs/>
          <w:sz w:val="30"/>
          <w:szCs w:val="30"/>
        </w:rPr>
        <w:t>服务对象满意度指标</w:t>
      </w:r>
    </w:p>
    <w:p w:rsidR="00727DB2" w:rsidRDefault="00250822">
      <w:pPr>
        <w:spacing w:line="620" w:lineRule="exact"/>
        <w:ind w:firstLineChars="300" w:firstLine="900"/>
        <w:rPr>
          <w:rFonts w:ascii="仿宋_GB2312" w:eastAsia="仿宋_GB2312" w:hAnsi="仿宋" w:cs="楷体"/>
          <w:bCs/>
          <w:color w:val="000000" w:themeColor="text1"/>
          <w:sz w:val="30"/>
          <w:szCs w:val="30"/>
        </w:rPr>
      </w:pPr>
      <w:r>
        <w:rPr>
          <w:rFonts w:ascii="仿宋_GB2312" w:eastAsia="仿宋_GB2312" w:hAnsi="仿宋" w:cs="楷体" w:hint="eastAsia"/>
          <w:bCs/>
          <w:color w:val="000000" w:themeColor="text1"/>
          <w:sz w:val="30"/>
          <w:szCs w:val="30"/>
        </w:rPr>
        <w:t>4K超高清转播车系统融合了国际最先进的视音频技术和水平，符合国际奥运转播A类标准，是全国领先的4K/8K+5G全媒体转播平台，服务对象满意度达到90%以上。</w:t>
      </w:r>
    </w:p>
    <w:p w:rsidR="008530B1" w:rsidRDefault="008530B1" w:rsidP="008530B1">
      <w:pPr>
        <w:spacing w:line="620" w:lineRule="exact"/>
        <w:ind w:firstLineChars="247" w:firstLine="744"/>
        <w:rPr>
          <w:rFonts w:ascii="仿宋_GB2312" w:eastAsia="仿宋_GB2312"/>
          <w:b/>
          <w:bCs/>
          <w:color w:val="000000"/>
          <w:sz w:val="30"/>
          <w:szCs w:val="30"/>
        </w:rPr>
      </w:pPr>
      <w:r>
        <w:rPr>
          <w:rFonts w:ascii="仿宋_GB2312" w:eastAsia="仿宋_GB2312" w:hint="eastAsia"/>
          <w:b/>
          <w:bCs/>
          <w:color w:val="000000"/>
          <w:sz w:val="30"/>
          <w:szCs w:val="30"/>
        </w:rPr>
        <w:t>五、</w:t>
      </w:r>
      <w:r w:rsidRPr="004A36A1">
        <w:rPr>
          <w:rFonts w:ascii="仿宋_GB2312" w:eastAsia="仿宋_GB2312" w:hint="eastAsia"/>
          <w:b/>
          <w:bCs/>
          <w:color w:val="000000"/>
          <w:sz w:val="30"/>
          <w:szCs w:val="30"/>
        </w:rPr>
        <w:t>偏离绩效目标的原因和下一步改进措施</w:t>
      </w:r>
    </w:p>
    <w:p w:rsidR="008530B1" w:rsidRDefault="008530B1" w:rsidP="008530B1">
      <w:pPr>
        <w:spacing w:line="620" w:lineRule="exact"/>
        <w:ind w:left="1322"/>
        <w:rPr>
          <w:rFonts w:ascii="仿宋_GB2312" w:eastAsia="仿宋_GB2312" w:hint="eastAsia"/>
          <w:b/>
          <w:bCs/>
          <w:color w:val="000000"/>
          <w:sz w:val="30"/>
          <w:szCs w:val="30"/>
        </w:rPr>
      </w:pPr>
      <w:r>
        <w:rPr>
          <w:rFonts w:ascii="仿宋_GB2312" w:eastAsia="仿宋_GB2312" w:hint="eastAsia"/>
          <w:b/>
          <w:bCs/>
          <w:color w:val="000000"/>
          <w:sz w:val="30"/>
          <w:szCs w:val="30"/>
        </w:rPr>
        <w:t>无</w:t>
      </w:r>
    </w:p>
    <w:p w:rsidR="008530B1" w:rsidRPr="009F019B" w:rsidRDefault="008530B1" w:rsidP="008530B1">
      <w:pPr>
        <w:spacing w:line="620" w:lineRule="exact"/>
        <w:ind w:firstLineChars="247" w:firstLine="744"/>
        <w:rPr>
          <w:rFonts w:ascii="仿宋_GB2312" w:eastAsia="仿宋_GB2312" w:hAnsi="宋体" w:cs="宋体"/>
          <w:bCs/>
          <w:color w:val="000000"/>
          <w:sz w:val="30"/>
          <w:szCs w:val="30"/>
        </w:rPr>
      </w:pPr>
      <w:r>
        <w:rPr>
          <w:rFonts w:ascii="仿宋_GB2312" w:eastAsia="仿宋_GB2312" w:hint="eastAsia"/>
          <w:b/>
          <w:bCs/>
          <w:color w:val="000000"/>
          <w:sz w:val="30"/>
          <w:szCs w:val="30"/>
        </w:rPr>
        <w:t>六、其他有关情况说明</w:t>
      </w:r>
    </w:p>
    <w:p w:rsidR="003D6470" w:rsidRDefault="008530B1">
      <w:pPr>
        <w:spacing w:line="620" w:lineRule="exact"/>
        <w:ind w:firstLineChars="300" w:firstLine="900"/>
        <w:rPr>
          <w:rFonts w:ascii="仿宋_GB2312" w:eastAsia="仿宋_GB2312" w:hAnsi="仿宋" w:cs="楷体" w:hint="eastAsia"/>
          <w:bCs/>
          <w:color w:val="000000" w:themeColor="text1"/>
          <w:sz w:val="30"/>
          <w:szCs w:val="30"/>
        </w:rPr>
      </w:pPr>
      <w:r>
        <w:rPr>
          <w:rFonts w:ascii="仿宋_GB2312" w:eastAsia="仿宋_GB2312" w:hAnsi="仿宋" w:cs="楷体" w:hint="eastAsia"/>
          <w:bCs/>
          <w:color w:val="000000" w:themeColor="text1"/>
          <w:sz w:val="30"/>
          <w:szCs w:val="30"/>
        </w:rPr>
        <w:t>项目社会效益指标中“年度4K超高清直播及转播场次，年度指标值≥50场”，2021年项目投入运行后，实际完成</w:t>
      </w:r>
      <w:r w:rsidR="003D6470">
        <w:rPr>
          <w:rFonts w:ascii="仿宋_GB2312" w:eastAsia="仿宋_GB2312" w:hAnsi="仿宋" w:cs="楷体" w:hint="eastAsia"/>
          <w:bCs/>
          <w:color w:val="000000" w:themeColor="text1"/>
          <w:sz w:val="30"/>
          <w:szCs w:val="30"/>
        </w:rPr>
        <w:t>9</w:t>
      </w:r>
      <w:r>
        <w:rPr>
          <w:rFonts w:ascii="仿宋_GB2312" w:eastAsia="仿宋_GB2312" w:hAnsi="仿宋" w:cs="楷体" w:hint="eastAsia"/>
          <w:bCs/>
          <w:color w:val="000000" w:themeColor="text1"/>
          <w:sz w:val="30"/>
          <w:szCs w:val="30"/>
        </w:rPr>
        <w:t>场，主要原因为：该项目为2020年底追加项目，项目整体建设周期为12个月</w:t>
      </w:r>
      <w:r w:rsidR="003D6470">
        <w:rPr>
          <w:rFonts w:ascii="仿宋_GB2312" w:eastAsia="仿宋_GB2312" w:hAnsi="仿宋" w:cs="楷体" w:hint="eastAsia"/>
          <w:bCs/>
          <w:color w:val="000000" w:themeColor="text1"/>
          <w:sz w:val="30"/>
          <w:szCs w:val="30"/>
        </w:rPr>
        <w:lastRenderedPageBreak/>
        <w:t>（市常委会汇报材料中列示期限）。</w:t>
      </w:r>
      <w:r>
        <w:rPr>
          <w:rFonts w:ascii="仿宋_GB2312" w:eastAsia="仿宋_GB2312" w:hAnsi="仿宋" w:cs="楷体" w:hint="eastAsia"/>
          <w:bCs/>
          <w:color w:val="000000" w:themeColor="text1"/>
          <w:sz w:val="30"/>
          <w:szCs w:val="30"/>
        </w:rPr>
        <w:t>常委会文件下达后，我台积极开展项目建设工作</w:t>
      </w:r>
      <w:r w:rsidR="003D6470">
        <w:rPr>
          <w:rFonts w:ascii="仿宋_GB2312" w:eastAsia="仿宋_GB2312" w:hAnsi="仿宋" w:cs="楷体" w:hint="eastAsia"/>
          <w:bCs/>
          <w:color w:val="000000" w:themeColor="text1"/>
          <w:sz w:val="30"/>
          <w:szCs w:val="30"/>
        </w:rPr>
        <w:t>，最终按期完成建设并投入使用</w:t>
      </w:r>
      <w:r>
        <w:rPr>
          <w:rFonts w:ascii="仿宋_GB2312" w:eastAsia="仿宋_GB2312" w:hAnsi="仿宋" w:cs="楷体" w:hint="eastAsia"/>
          <w:bCs/>
          <w:color w:val="000000" w:themeColor="text1"/>
          <w:sz w:val="30"/>
          <w:szCs w:val="30"/>
        </w:rPr>
        <w:t>。</w:t>
      </w:r>
      <w:r w:rsidR="003D6470">
        <w:rPr>
          <w:rFonts w:ascii="仿宋_GB2312" w:eastAsia="仿宋_GB2312" w:hAnsi="仿宋" w:cs="楷体" w:hint="eastAsia"/>
          <w:bCs/>
          <w:color w:val="000000" w:themeColor="text1"/>
          <w:sz w:val="30"/>
          <w:szCs w:val="30"/>
        </w:rPr>
        <w:t>期间受到</w:t>
      </w:r>
      <w:r>
        <w:rPr>
          <w:rFonts w:ascii="仿宋_GB2312" w:eastAsia="仿宋_GB2312" w:hAnsi="仿宋" w:cs="楷体" w:hint="eastAsia"/>
          <w:bCs/>
          <w:color w:val="000000" w:themeColor="text1"/>
          <w:sz w:val="30"/>
          <w:szCs w:val="30"/>
        </w:rPr>
        <w:t>疫情影响，导致进口设备到货周期延长，</w:t>
      </w:r>
      <w:r w:rsidR="003D6470">
        <w:rPr>
          <w:rFonts w:ascii="仿宋_GB2312" w:eastAsia="仿宋_GB2312" w:hAnsi="仿宋" w:cs="楷体" w:hint="eastAsia"/>
          <w:bCs/>
          <w:color w:val="000000" w:themeColor="text1"/>
          <w:sz w:val="30"/>
          <w:szCs w:val="30"/>
        </w:rPr>
        <w:t>我台积极应对，对项目所有设备进行分批验收、分批组装以加快建设进度，</w:t>
      </w:r>
      <w:r>
        <w:rPr>
          <w:rFonts w:ascii="仿宋_GB2312" w:eastAsia="仿宋_GB2312" w:hAnsi="仿宋" w:cs="楷体" w:hint="eastAsia"/>
          <w:bCs/>
          <w:color w:val="000000" w:themeColor="text1"/>
          <w:sz w:val="30"/>
          <w:szCs w:val="30"/>
        </w:rPr>
        <w:t>于2021年10月份投入运行，11月份交付使用，按原计划完成了项目建设。</w:t>
      </w:r>
    </w:p>
    <w:p w:rsidR="008530B1" w:rsidRPr="008530B1" w:rsidRDefault="003D6470">
      <w:pPr>
        <w:spacing w:line="620" w:lineRule="exact"/>
        <w:ind w:firstLineChars="300" w:firstLine="900"/>
        <w:rPr>
          <w:rFonts w:ascii="仿宋_GB2312" w:eastAsia="仿宋_GB2312" w:hAnsi="仿宋" w:cs="楷体"/>
          <w:bCs/>
          <w:color w:val="000000" w:themeColor="text1"/>
          <w:sz w:val="30"/>
          <w:szCs w:val="30"/>
        </w:rPr>
      </w:pPr>
      <w:r>
        <w:rPr>
          <w:rFonts w:ascii="仿宋_GB2312" w:eastAsia="仿宋_GB2312" w:hAnsi="仿宋" w:cs="楷体" w:hint="eastAsia"/>
          <w:bCs/>
          <w:color w:val="000000" w:themeColor="text1"/>
          <w:sz w:val="30"/>
          <w:szCs w:val="30"/>
        </w:rPr>
        <w:t>由于项目10月份投入运行，原绩效目标中直播及转播</w:t>
      </w:r>
      <w:r w:rsidR="008530B1">
        <w:rPr>
          <w:rFonts w:ascii="仿宋_GB2312" w:eastAsia="仿宋_GB2312" w:hAnsi="仿宋" w:cs="楷体" w:hint="eastAsia"/>
          <w:bCs/>
          <w:color w:val="000000" w:themeColor="text1"/>
          <w:sz w:val="30"/>
          <w:szCs w:val="30"/>
        </w:rPr>
        <w:t>场次</w:t>
      </w:r>
      <w:r>
        <w:rPr>
          <w:rFonts w:ascii="仿宋_GB2312" w:eastAsia="仿宋_GB2312" w:hAnsi="仿宋" w:cs="楷体" w:hint="eastAsia"/>
          <w:bCs/>
          <w:color w:val="000000" w:themeColor="text1"/>
          <w:sz w:val="30"/>
          <w:szCs w:val="30"/>
        </w:rPr>
        <w:t>50场，是项目交付使用后，一年时间（年度）完成的场次，而实际该项目投入使用距离年底不足12个月，因此完成场次有所偏差。</w:t>
      </w:r>
      <w:r w:rsidR="007D1D24">
        <w:rPr>
          <w:rFonts w:ascii="仿宋_GB2312" w:eastAsia="仿宋_GB2312" w:hAnsi="仿宋" w:cs="楷体" w:hint="eastAsia"/>
          <w:bCs/>
          <w:color w:val="000000" w:themeColor="text1"/>
          <w:sz w:val="30"/>
          <w:szCs w:val="30"/>
        </w:rPr>
        <w:t>若</w:t>
      </w:r>
      <w:r w:rsidR="00330F81">
        <w:rPr>
          <w:rFonts w:ascii="仿宋_GB2312" w:eastAsia="仿宋_GB2312" w:hAnsi="仿宋" w:cs="楷体" w:hint="eastAsia"/>
          <w:bCs/>
          <w:color w:val="000000" w:themeColor="text1"/>
          <w:sz w:val="30"/>
          <w:szCs w:val="30"/>
        </w:rPr>
        <w:t>将年度指标</w:t>
      </w:r>
      <w:r w:rsidR="007D1D24">
        <w:rPr>
          <w:rFonts w:ascii="仿宋_GB2312" w:eastAsia="仿宋_GB2312" w:hAnsi="仿宋" w:cs="楷体" w:hint="eastAsia"/>
          <w:bCs/>
          <w:color w:val="000000" w:themeColor="text1"/>
          <w:sz w:val="30"/>
          <w:szCs w:val="30"/>
        </w:rPr>
        <w:t>50场次</w:t>
      </w:r>
      <w:r w:rsidR="00330F81">
        <w:rPr>
          <w:rFonts w:ascii="仿宋_GB2312" w:eastAsia="仿宋_GB2312" w:hAnsi="仿宋" w:cs="楷体" w:hint="eastAsia"/>
          <w:bCs/>
          <w:color w:val="000000" w:themeColor="text1"/>
          <w:sz w:val="30"/>
          <w:szCs w:val="30"/>
        </w:rPr>
        <w:t>分解为月度指标</w:t>
      </w:r>
      <w:r w:rsidR="007D1D24">
        <w:rPr>
          <w:rFonts w:ascii="仿宋_GB2312" w:eastAsia="仿宋_GB2312" w:hAnsi="仿宋" w:cs="楷体" w:hint="eastAsia"/>
          <w:bCs/>
          <w:color w:val="000000" w:themeColor="text1"/>
          <w:sz w:val="30"/>
          <w:szCs w:val="30"/>
        </w:rPr>
        <w:t>即每月平均完成直播及转播场次不少于4.16场，则我台已按进度完成直播及转播场次</w:t>
      </w:r>
      <w:r w:rsidR="00330F81">
        <w:rPr>
          <w:rFonts w:ascii="仿宋_GB2312" w:eastAsia="仿宋_GB2312" w:hAnsi="仿宋" w:cs="楷体" w:hint="eastAsia"/>
          <w:bCs/>
          <w:color w:val="000000" w:themeColor="text1"/>
          <w:sz w:val="30"/>
          <w:szCs w:val="30"/>
        </w:rPr>
        <w:t>。下一步我台会根据实际工作需要，提高转播车使用频次，充分发挥项目社会效益，并对项目建成后12个月的播出总场次进行统计并</w:t>
      </w:r>
      <w:r w:rsidR="007D1D24">
        <w:rPr>
          <w:rFonts w:ascii="仿宋_GB2312" w:eastAsia="仿宋_GB2312" w:hAnsi="仿宋" w:cs="楷体" w:hint="eastAsia"/>
          <w:bCs/>
          <w:color w:val="000000" w:themeColor="text1"/>
          <w:sz w:val="30"/>
          <w:szCs w:val="30"/>
        </w:rPr>
        <w:t>另行</w:t>
      </w:r>
      <w:r w:rsidR="00330F81">
        <w:rPr>
          <w:rFonts w:ascii="仿宋_GB2312" w:eastAsia="仿宋_GB2312" w:hAnsi="仿宋" w:cs="楷体" w:hint="eastAsia"/>
          <w:bCs/>
          <w:color w:val="000000" w:themeColor="text1"/>
          <w:sz w:val="30"/>
          <w:szCs w:val="30"/>
        </w:rPr>
        <w:t>报送。</w:t>
      </w:r>
    </w:p>
    <w:sectPr w:rsidR="008530B1" w:rsidRPr="008530B1" w:rsidSect="00727DB2">
      <w:headerReference w:type="default" r:id="rId8"/>
      <w:footerReference w:type="default" r:id="rId9"/>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D13" w:rsidRDefault="00E16D13" w:rsidP="00727DB2">
      <w:r>
        <w:separator/>
      </w:r>
    </w:p>
  </w:endnote>
  <w:endnote w:type="continuationSeparator" w:id="1">
    <w:p w:rsidR="00E16D13" w:rsidRDefault="00E16D13" w:rsidP="00727D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楷体">
    <w:charset w:val="86"/>
    <w:family w:val="modern"/>
    <w:pitch w:val="default"/>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DB2" w:rsidRDefault="004F1E02">
    <w:pPr>
      <w:pStyle w:val="a3"/>
      <w:jc w:val="center"/>
    </w:pPr>
    <w:r>
      <w:fldChar w:fldCharType="begin"/>
    </w:r>
    <w:r w:rsidR="00250822">
      <w:rPr>
        <w:rStyle w:val="a6"/>
      </w:rPr>
      <w:instrText xml:space="preserve"> PAGE </w:instrText>
    </w:r>
    <w:r>
      <w:fldChar w:fldCharType="separate"/>
    </w:r>
    <w:r w:rsidR="007C6DFD">
      <w:rPr>
        <w:rStyle w:val="a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D13" w:rsidRDefault="00E16D13" w:rsidP="00727DB2">
      <w:r>
        <w:separator/>
      </w:r>
    </w:p>
  </w:footnote>
  <w:footnote w:type="continuationSeparator" w:id="1">
    <w:p w:rsidR="00E16D13" w:rsidRDefault="00E16D13" w:rsidP="00727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DB2" w:rsidRDefault="00250822">
    <w:pPr>
      <w:pStyle w:val="a4"/>
      <w:jc w:val="both"/>
    </w:pPr>
    <w:r>
      <w:rPr>
        <w:rFonts w:hint="eastAsia"/>
      </w:rPr>
      <w:t>附件</w:t>
    </w:r>
    <w:r>
      <w:rPr>
        <w:rFonts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8681BB"/>
    <w:multiLevelType w:val="singleLevel"/>
    <w:tmpl w:val="908681BB"/>
    <w:lvl w:ilvl="0">
      <w:start w:val="6"/>
      <w:numFmt w:val="chineseCounting"/>
      <w:suff w:val="nothing"/>
      <w:lvlText w:val="%1、"/>
      <w:lvlJc w:val="left"/>
      <w:rPr>
        <w:rFonts w:hint="eastAsia"/>
      </w:rPr>
    </w:lvl>
  </w:abstractNum>
  <w:abstractNum w:abstractNumId="1">
    <w:nsid w:val="AF2D3D67"/>
    <w:multiLevelType w:val="singleLevel"/>
    <w:tmpl w:val="AF2D3D67"/>
    <w:lvl w:ilvl="0">
      <w:start w:val="1"/>
      <w:numFmt w:val="chineseCounting"/>
      <w:suff w:val="nothing"/>
      <w:lvlText w:val="%1、"/>
      <w:lvlJc w:val="left"/>
      <w:rPr>
        <w:rFonts w:hint="eastAsia"/>
      </w:rPr>
    </w:lvl>
  </w:abstractNum>
  <w:abstractNum w:abstractNumId="2">
    <w:nsid w:val="BAE01D4C"/>
    <w:multiLevelType w:val="singleLevel"/>
    <w:tmpl w:val="BAE01D4C"/>
    <w:lvl w:ilvl="0">
      <w:start w:val="2"/>
      <w:numFmt w:val="decimal"/>
      <w:suff w:val="nothing"/>
      <w:lvlText w:val="%1、"/>
      <w:lvlJc w:val="left"/>
    </w:lvl>
  </w:abstractNum>
  <w:abstractNum w:abstractNumId="3">
    <w:nsid w:val="0ADD18F2"/>
    <w:multiLevelType w:val="singleLevel"/>
    <w:tmpl w:val="0ADD18F2"/>
    <w:lvl w:ilvl="0">
      <w:start w:val="3"/>
      <w:numFmt w:val="decimal"/>
      <w:suff w:val="nothing"/>
      <w:lvlText w:val="（%1）"/>
      <w:lvlJc w:val="left"/>
    </w:lvl>
  </w:abstractNum>
  <w:abstractNum w:abstractNumId="4">
    <w:nsid w:val="30AD16E0"/>
    <w:multiLevelType w:val="hybridMultilevel"/>
    <w:tmpl w:val="47026D6C"/>
    <w:lvl w:ilvl="0" w:tplc="A246E290">
      <w:start w:val="1"/>
      <w:numFmt w:val="japaneseCounting"/>
      <w:lvlText w:val="%1、"/>
      <w:lvlJc w:val="left"/>
      <w:pPr>
        <w:ind w:left="1430"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5">
    <w:nsid w:val="58EDDF2C"/>
    <w:multiLevelType w:val="singleLevel"/>
    <w:tmpl w:val="58EDDF2C"/>
    <w:lvl w:ilvl="0">
      <w:start w:val="2"/>
      <w:numFmt w:val="decimal"/>
      <w:suff w:val="nothing"/>
      <w:lvlText w:val="%1、"/>
      <w:lvlJc w:val="left"/>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1279"/>
    <w:rsid w:val="00003169"/>
    <w:rsid w:val="0000348B"/>
    <w:rsid w:val="00007C16"/>
    <w:rsid w:val="0004355F"/>
    <w:rsid w:val="00054AAE"/>
    <w:rsid w:val="000562CD"/>
    <w:rsid w:val="00057EF1"/>
    <w:rsid w:val="000701AA"/>
    <w:rsid w:val="00094F9D"/>
    <w:rsid w:val="000A4B4B"/>
    <w:rsid w:val="000B19BE"/>
    <w:rsid w:val="000B53BA"/>
    <w:rsid w:val="000D296B"/>
    <w:rsid w:val="000D6CFA"/>
    <w:rsid w:val="000F5568"/>
    <w:rsid w:val="00135F66"/>
    <w:rsid w:val="001446A1"/>
    <w:rsid w:val="001457DE"/>
    <w:rsid w:val="00172B81"/>
    <w:rsid w:val="001759BA"/>
    <w:rsid w:val="001835B6"/>
    <w:rsid w:val="00195436"/>
    <w:rsid w:val="001C12BE"/>
    <w:rsid w:val="001D0186"/>
    <w:rsid w:val="001E7E87"/>
    <w:rsid w:val="001F21CA"/>
    <w:rsid w:val="00224A89"/>
    <w:rsid w:val="00226A69"/>
    <w:rsid w:val="00233257"/>
    <w:rsid w:val="0024603F"/>
    <w:rsid w:val="00250822"/>
    <w:rsid w:val="00252F7F"/>
    <w:rsid w:val="002B513B"/>
    <w:rsid w:val="002B5701"/>
    <w:rsid w:val="002C3162"/>
    <w:rsid w:val="003203C6"/>
    <w:rsid w:val="00330F81"/>
    <w:rsid w:val="00332E3D"/>
    <w:rsid w:val="003367DB"/>
    <w:rsid w:val="00366C06"/>
    <w:rsid w:val="00367FA2"/>
    <w:rsid w:val="00370BDD"/>
    <w:rsid w:val="00375340"/>
    <w:rsid w:val="00387A9C"/>
    <w:rsid w:val="003A4996"/>
    <w:rsid w:val="003D6470"/>
    <w:rsid w:val="003E12E0"/>
    <w:rsid w:val="003F5FF4"/>
    <w:rsid w:val="00401216"/>
    <w:rsid w:val="00401FAF"/>
    <w:rsid w:val="00403B67"/>
    <w:rsid w:val="00404461"/>
    <w:rsid w:val="00443DA8"/>
    <w:rsid w:val="00446859"/>
    <w:rsid w:val="00450235"/>
    <w:rsid w:val="00454B99"/>
    <w:rsid w:val="00464AAD"/>
    <w:rsid w:val="00485C47"/>
    <w:rsid w:val="00491C06"/>
    <w:rsid w:val="004A35FF"/>
    <w:rsid w:val="004A36A1"/>
    <w:rsid w:val="004A3B2C"/>
    <w:rsid w:val="004A7840"/>
    <w:rsid w:val="004B4581"/>
    <w:rsid w:val="004B6070"/>
    <w:rsid w:val="004B785A"/>
    <w:rsid w:val="004D26F7"/>
    <w:rsid w:val="004E05A8"/>
    <w:rsid w:val="004E1A37"/>
    <w:rsid w:val="004E1D3A"/>
    <w:rsid w:val="004F1E02"/>
    <w:rsid w:val="00525ACD"/>
    <w:rsid w:val="00527672"/>
    <w:rsid w:val="00554DC4"/>
    <w:rsid w:val="00561591"/>
    <w:rsid w:val="00573CFC"/>
    <w:rsid w:val="00580A19"/>
    <w:rsid w:val="005A0250"/>
    <w:rsid w:val="005C18B5"/>
    <w:rsid w:val="005C50C4"/>
    <w:rsid w:val="005C761F"/>
    <w:rsid w:val="005D067D"/>
    <w:rsid w:val="005D3EF2"/>
    <w:rsid w:val="005E2FF9"/>
    <w:rsid w:val="005F44BC"/>
    <w:rsid w:val="005F6234"/>
    <w:rsid w:val="00610F39"/>
    <w:rsid w:val="00617AE9"/>
    <w:rsid w:val="00624992"/>
    <w:rsid w:val="006276C9"/>
    <w:rsid w:val="00646389"/>
    <w:rsid w:val="00652AA8"/>
    <w:rsid w:val="0065702B"/>
    <w:rsid w:val="00657BEB"/>
    <w:rsid w:val="00661279"/>
    <w:rsid w:val="00686555"/>
    <w:rsid w:val="00686A09"/>
    <w:rsid w:val="006909AE"/>
    <w:rsid w:val="00694D3C"/>
    <w:rsid w:val="00696671"/>
    <w:rsid w:val="006B31F0"/>
    <w:rsid w:val="006C3ECE"/>
    <w:rsid w:val="006F1EBE"/>
    <w:rsid w:val="006F249C"/>
    <w:rsid w:val="006F394E"/>
    <w:rsid w:val="006F777A"/>
    <w:rsid w:val="0070239C"/>
    <w:rsid w:val="00727DB2"/>
    <w:rsid w:val="00741BE3"/>
    <w:rsid w:val="007421CB"/>
    <w:rsid w:val="00742FB7"/>
    <w:rsid w:val="007502C7"/>
    <w:rsid w:val="00766099"/>
    <w:rsid w:val="00783822"/>
    <w:rsid w:val="00791511"/>
    <w:rsid w:val="007B4D0F"/>
    <w:rsid w:val="007B5779"/>
    <w:rsid w:val="007C5CE1"/>
    <w:rsid w:val="007C6DFD"/>
    <w:rsid w:val="007D1D24"/>
    <w:rsid w:val="007E030B"/>
    <w:rsid w:val="007E1D03"/>
    <w:rsid w:val="007E26A0"/>
    <w:rsid w:val="007F2ABB"/>
    <w:rsid w:val="00800899"/>
    <w:rsid w:val="008323F5"/>
    <w:rsid w:val="008426B4"/>
    <w:rsid w:val="008433DB"/>
    <w:rsid w:val="008530B1"/>
    <w:rsid w:val="00853966"/>
    <w:rsid w:val="0085493B"/>
    <w:rsid w:val="00864FAE"/>
    <w:rsid w:val="00877161"/>
    <w:rsid w:val="00877E06"/>
    <w:rsid w:val="00897614"/>
    <w:rsid w:val="008C1931"/>
    <w:rsid w:val="008F5B4C"/>
    <w:rsid w:val="0091603D"/>
    <w:rsid w:val="00917AE9"/>
    <w:rsid w:val="0092123F"/>
    <w:rsid w:val="00961137"/>
    <w:rsid w:val="00963215"/>
    <w:rsid w:val="0097501C"/>
    <w:rsid w:val="00975920"/>
    <w:rsid w:val="009764C5"/>
    <w:rsid w:val="009916EC"/>
    <w:rsid w:val="009D3532"/>
    <w:rsid w:val="009D4F3D"/>
    <w:rsid w:val="009F4360"/>
    <w:rsid w:val="00A03118"/>
    <w:rsid w:val="00A11775"/>
    <w:rsid w:val="00A16896"/>
    <w:rsid w:val="00A22871"/>
    <w:rsid w:val="00A33187"/>
    <w:rsid w:val="00A447A8"/>
    <w:rsid w:val="00A504E0"/>
    <w:rsid w:val="00A57F25"/>
    <w:rsid w:val="00AA025F"/>
    <w:rsid w:val="00AB261E"/>
    <w:rsid w:val="00AB30C2"/>
    <w:rsid w:val="00AC1458"/>
    <w:rsid w:val="00AC5F15"/>
    <w:rsid w:val="00AD334F"/>
    <w:rsid w:val="00AD4770"/>
    <w:rsid w:val="00AE01E7"/>
    <w:rsid w:val="00AE4F2F"/>
    <w:rsid w:val="00AF5310"/>
    <w:rsid w:val="00B01EC5"/>
    <w:rsid w:val="00B0203F"/>
    <w:rsid w:val="00B13BC5"/>
    <w:rsid w:val="00B21380"/>
    <w:rsid w:val="00B31305"/>
    <w:rsid w:val="00B327A7"/>
    <w:rsid w:val="00B32F33"/>
    <w:rsid w:val="00B46429"/>
    <w:rsid w:val="00B56460"/>
    <w:rsid w:val="00B67720"/>
    <w:rsid w:val="00BA7021"/>
    <w:rsid w:val="00BB5A51"/>
    <w:rsid w:val="00BC07B5"/>
    <w:rsid w:val="00BC609E"/>
    <w:rsid w:val="00BF1121"/>
    <w:rsid w:val="00BF3740"/>
    <w:rsid w:val="00BF5685"/>
    <w:rsid w:val="00C041E6"/>
    <w:rsid w:val="00C170B1"/>
    <w:rsid w:val="00C20497"/>
    <w:rsid w:val="00C23F3E"/>
    <w:rsid w:val="00C25276"/>
    <w:rsid w:val="00C27220"/>
    <w:rsid w:val="00C3196A"/>
    <w:rsid w:val="00C31A78"/>
    <w:rsid w:val="00C406A3"/>
    <w:rsid w:val="00C43F73"/>
    <w:rsid w:val="00C97C65"/>
    <w:rsid w:val="00CA0416"/>
    <w:rsid w:val="00CD6A62"/>
    <w:rsid w:val="00CE0EA0"/>
    <w:rsid w:val="00CF1F83"/>
    <w:rsid w:val="00CF2DC4"/>
    <w:rsid w:val="00D04DC2"/>
    <w:rsid w:val="00D07A52"/>
    <w:rsid w:val="00D211FE"/>
    <w:rsid w:val="00D4219C"/>
    <w:rsid w:val="00D66D4B"/>
    <w:rsid w:val="00D71CE3"/>
    <w:rsid w:val="00D8424A"/>
    <w:rsid w:val="00D91C6B"/>
    <w:rsid w:val="00D9205B"/>
    <w:rsid w:val="00D966A9"/>
    <w:rsid w:val="00DB0B44"/>
    <w:rsid w:val="00DC168F"/>
    <w:rsid w:val="00DF369E"/>
    <w:rsid w:val="00DF4F00"/>
    <w:rsid w:val="00E0415D"/>
    <w:rsid w:val="00E130E9"/>
    <w:rsid w:val="00E15CFB"/>
    <w:rsid w:val="00E16D13"/>
    <w:rsid w:val="00E1711C"/>
    <w:rsid w:val="00E35B9D"/>
    <w:rsid w:val="00E416B9"/>
    <w:rsid w:val="00E4627B"/>
    <w:rsid w:val="00E505A0"/>
    <w:rsid w:val="00E56142"/>
    <w:rsid w:val="00E83CC6"/>
    <w:rsid w:val="00E9345F"/>
    <w:rsid w:val="00EC42CB"/>
    <w:rsid w:val="00EE3F0A"/>
    <w:rsid w:val="00F217B6"/>
    <w:rsid w:val="00F21B84"/>
    <w:rsid w:val="00F41E5D"/>
    <w:rsid w:val="00F60DD3"/>
    <w:rsid w:val="00FA3C38"/>
    <w:rsid w:val="00FB5CF1"/>
    <w:rsid w:val="00FC43F0"/>
    <w:rsid w:val="00FD6B86"/>
    <w:rsid w:val="00FE5C21"/>
    <w:rsid w:val="00FF1D5A"/>
    <w:rsid w:val="00FF1DC7"/>
    <w:rsid w:val="00FF2069"/>
    <w:rsid w:val="00FF7D5E"/>
    <w:rsid w:val="01103F32"/>
    <w:rsid w:val="032E175A"/>
    <w:rsid w:val="03FC3E20"/>
    <w:rsid w:val="042E7D5A"/>
    <w:rsid w:val="050C3B28"/>
    <w:rsid w:val="071D0C77"/>
    <w:rsid w:val="084B4F42"/>
    <w:rsid w:val="0B9E4DDD"/>
    <w:rsid w:val="0D405710"/>
    <w:rsid w:val="0D7046A6"/>
    <w:rsid w:val="101A180C"/>
    <w:rsid w:val="13A87A21"/>
    <w:rsid w:val="1401266C"/>
    <w:rsid w:val="17DD62FD"/>
    <w:rsid w:val="1B0374AA"/>
    <w:rsid w:val="1E007FBF"/>
    <w:rsid w:val="1F6B2F59"/>
    <w:rsid w:val="1FD23E10"/>
    <w:rsid w:val="218E7FED"/>
    <w:rsid w:val="22F0626B"/>
    <w:rsid w:val="243E512C"/>
    <w:rsid w:val="24FE5B76"/>
    <w:rsid w:val="272300E8"/>
    <w:rsid w:val="29FD50F4"/>
    <w:rsid w:val="2A5144CF"/>
    <w:rsid w:val="2B50386F"/>
    <w:rsid w:val="2C4C47EF"/>
    <w:rsid w:val="2E265F9E"/>
    <w:rsid w:val="2E2D718D"/>
    <w:rsid w:val="2E522DF8"/>
    <w:rsid w:val="2EA90EF0"/>
    <w:rsid w:val="2F0B1975"/>
    <w:rsid w:val="2F7B5CEB"/>
    <w:rsid w:val="30320489"/>
    <w:rsid w:val="30CF799C"/>
    <w:rsid w:val="33374016"/>
    <w:rsid w:val="37835347"/>
    <w:rsid w:val="388B267A"/>
    <w:rsid w:val="38A9678B"/>
    <w:rsid w:val="39876461"/>
    <w:rsid w:val="3CAA02BE"/>
    <w:rsid w:val="3F0615D2"/>
    <w:rsid w:val="401840A6"/>
    <w:rsid w:val="4239074B"/>
    <w:rsid w:val="42D44D60"/>
    <w:rsid w:val="455A0346"/>
    <w:rsid w:val="4603637F"/>
    <w:rsid w:val="4E037A71"/>
    <w:rsid w:val="52760E27"/>
    <w:rsid w:val="534C68C7"/>
    <w:rsid w:val="53A33A92"/>
    <w:rsid w:val="56BD0E17"/>
    <w:rsid w:val="57685EB9"/>
    <w:rsid w:val="57FE19D4"/>
    <w:rsid w:val="58534D0D"/>
    <w:rsid w:val="587C34EE"/>
    <w:rsid w:val="5B89026A"/>
    <w:rsid w:val="5BBA5EA5"/>
    <w:rsid w:val="5DF84E0F"/>
    <w:rsid w:val="5F9B4BA0"/>
    <w:rsid w:val="62721492"/>
    <w:rsid w:val="65DB6EAF"/>
    <w:rsid w:val="66A62B74"/>
    <w:rsid w:val="67033C06"/>
    <w:rsid w:val="67F64948"/>
    <w:rsid w:val="6971294B"/>
    <w:rsid w:val="6A587B7F"/>
    <w:rsid w:val="6B2237E3"/>
    <w:rsid w:val="6B7B36D9"/>
    <w:rsid w:val="6D421186"/>
    <w:rsid w:val="70E81BC8"/>
    <w:rsid w:val="723807B1"/>
    <w:rsid w:val="73001473"/>
    <w:rsid w:val="73DC6823"/>
    <w:rsid w:val="74747D8B"/>
    <w:rsid w:val="75911CF6"/>
    <w:rsid w:val="78A04DB7"/>
    <w:rsid w:val="7AD6347D"/>
    <w:rsid w:val="7C0D03F9"/>
    <w:rsid w:val="7C26128B"/>
    <w:rsid w:val="7F1F6F00"/>
    <w:rsid w:val="7F45477D"/>
    <w:rsid w:val="7FDE199F"/>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7DB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27DB2"/>
    <w:pPr>
      <w:tabs>
        <w:tab w:val="center" w:pos="4153"/>
        <w:tab w:val="right" w:pos="8306"/>
      </w:tabs>
      <w:snapToGrid w:val="0"/>
      <w:jc w:val="left"/>
    </w:pPr>
    <w:rPr>
      <w:sz w:val="18"/>
      <w:szCs w:val="18"/>
    </w:rPr>
  </w:style>
  <w:style w:type="paragraph" w:styleId="a4">
    <w:name w:val="header"/>
    <w:basedOn w:val="a"/>
    <w:rsid w:val="00727DB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727DB2"/>
    <w:rPr>
      <w:sz w:val="24"/>
    </w:rPr>
  </w:style>
  <w:style w:type="character" w:styleId="a6">
    <w:name w:val="page number"/>
    <w:basedOn w:val="a0"/>
    <w:qFormat/>
    <w:rsid w:val="00727DB2"/>
  </w:style>
  <w:style w:type="paragraph" w:styleId="a7">
    <w:name w:val="List Paragraph"/>
    <w:basedOn w:val="a"/>
    <w:uiPriority w:val="34"/>
    <w:unhideWhenUsed/>
    <w:qFormat/>
    <w:rsid w:val="00727DB2"/>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256</Words>
  <Characters>1464</Characters>
  <Application>Microsoft Office Word</Application>
  <DocSecurity>0</DocSecurity>
  <Lines>12</Lines>
  <Paragraphs>3</Paragraphs>
  <ScaleCrop>false</ScaleCrop>
  <Company>微软中国</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20XX年XX专项资金（或项目）</dc:title>
  <dc:creator>微软用户</dc:creator>
  <cp:lastModifiedBy>微软用户</cp:lastModifiedBy>
  <cp:revision>35</cp:revision>
  <cp:lastPrinted>2022-03-02T06:14:00Z</cp:lastPrinted>
  <dcterms:created xsi:type="dcterms:W3CDTF">2020-04-17T08:41:00Z</dcterms:created>
  <dcterms:modified xsi:type="dcterms:W3CDTF">2022-03-02T06:21:00Z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88629B01E43F4DE9B746F2F72D661F8A</vt:lpwstr>
  </property>
</Properties>
</file>