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69B" w:rsidRPr="00EE4284" w:rsidRDefault="00B175F7">
      <w:pPr>
        <w:jc w:val="center"/>
        <w:rPr>
          <w:rFonts w:ascii="仿宋_GB2312"/>
          <w:b/>
          <w:bCs/>
          <w:sz w:val="32"/>
          <w:szCs w:val="32"/>
        </w:rPr>
      </w:pPr>
      <w:r w:rsidRPr="00EE4284">
        <w:rPr>
          <w:rFonts w:ascii="仿宋_GB2312" w:hint="eastAsia"/>
          <w:b/>
          <w:bCs/>
          <w:sz w:val="32"/>
          <w:szCs w:val="32"/>
        </w:rPr>
        <w:t>青岛市全民阅读“朗读亭”项目</w:t>
      </w:r>
    </w:p>
    <w:p w:rsidR="0023769B" w:rsidRPr="00EE4284" w:rsidRDefault="00B175F7">
      <w:pPr>
        <w:jc w:val="center"/>
        <w:rPr>
          <w:rFonts w:ascii="仿宋_GB2312"/>
          <w:b/>
          <w:bCs/>
          <w:sz w:val="32"/>
          <w:szCs w:val="32"/>
        </w:rPr>
      </w:pPr>
      <w:r w:rsidRPr="00EE4284">
        <w:rPr>
          <w:rFonts w:ascii="仿宋_GB2312" w:hint="eastAsia"/>
          <w:b/>
          <w:bCs/>
          <w:sz w:val="32"/>
          <w:szCs w:val="32"/>
        </w:rPr>
        <w:t>绩效评价报告</w:t>
      </w:r>
    </w:p>
    <w:p w:rsidR="00606C23" w:rsidRDefault="00606C23" w:rsidP="00146CE8">
      <w:pPr>
        <w:ind w:firstLineChars="200" w:firstLine="602"/>
        <w:rPr>
          <w:rFonts w:ascii="仿宋_GB2312" w:eastAsia="仿宋_GB2312"/>
          <w:b/>
          <w:sz w:val="30"/>
          <w:szCs w:val="30"/>
        </w:rPr>
      </w:pPr>
    </w:p>
    <w:p w:rsidR="00146CE8" w:rsidRDefault="00146CE8" w:rsidP="00146CE8">
      <w:pPr>
        <w:ind w:firstLineChars="200" w:firstLine="602"/>
        <w:rPr>
          <w:rFonts w:ascii="仿宋_GB2312" w:eastAsia="仿宋_GB2312"/>
          <w:b/>
          <w:sz w:val="30"/>
          <w:szCs w:val="30"/>
        </w:rPr>
      </w:pPr>
      <w:r w:rsidRPr="00146CE8">
        <w:rPr>
          <w:rFonts w:ascii="仿宋_GB2312" w:eastAsia="仿宋_GB2312" w:hint="eastAsia"/>
          <w:b/>
          <w:sz w:val="30"/>
          <w:szCs w:val="30"/>
        </w:rPr>
        <w:t>一、绩效目标设置情况</w:t>
      </w:r>
    </w:p>
    <w:p w:rsidR="00146CE8" w:rsidRDefault="00146CE8" w:rsidP="00146CE8">
      <w:pPr>
        <w:ind w:firstLineChars="200" w:firstLine="600"/>
        <w:rPr>
          <w:rFonts w:ascii="仿宋_GB2312" w:eastAsia="仿宋_GB2312"/>
          <w:sz w:val="30"/>
          <w:szCs w:val="30"/>
        </w:rPr>
      </w:pPr>
      <w:r w:rsidRPr="00A127C4">
        <w:rPr>
          <w:rFonts w:ascii="仿宋_GB2312" w:eastAsia="仿宋_GB2312" w:hint="eastAsia"/>
          <w:sz w:val="30"/>
          <w:szCs w:val="30"/>
        </w:rPr>
        <w:t>为认真落实全民阅读战略部署，深化“书香青岛”建设，营造加快建设开放、现代、活力、时尚的国际大都市的浓厚氛围，市文化和旅游局、市广播电视台研究实施全民阅读“朗读亭”项目，并作为市办实事项目加以推进，更好地满足了市民对共享图书、共享阅读的实际需求。通过全民阅读“朗读亭”这一载体，开展创新、持续、多样的全民阅读活动，所产生的海量短音视频产品，通过电视、广播、纸媒、网络新</w:t>
      </w:r>
      <w:r>
        <w:rPr>
          <w:rFonts w:ascii="仿宋_GB2312" w:eastAsia="仿宋_GB2312" w:hint="eastAsia"/>
          <w:sz w:val="30"/>
          <w:szCs w:val="30"/>
        </w:rPr>
        <w:t>媒体等全媒体矩阵呈现，营造书香青岛氛围，传播青岛全民阅读的声音，</w:t>
      </w:r>
      <w:r w:rsidRPr="00EE4284">
        <w:rPr>
          <w:rFonts w:ascii="仿宋_GB2312" w:eastAsia="仿宋_GB2312" w:hint="eastAsia"/>
          <w:sz w:val="30"/>
          <w:szCs w:val="30"/>
        </w:rPr>
        <w:t>成为满足市民时尚朗读和文化阅读、助力青岛国际时尚城建设的重要内容。</w:t>
      </w:r>
    </w:p>
    <w:p w:rsidR="00146CE8" w:rsidRDefault="00146CE8" w:rsidP="00862783">
      <w:pPr>
        <w:pStyle w:val="2"/>
        <w:ind w:leftChars="0" w:left="0" w:firstLineChars="198" w:firstLine="596"/>
        <w:rPr>
          <w:rFonts w:ascii="仿宋_GB2312" w:eastAsia="仿宋_GB2312"/>
          <w:b/>
          <w:sz w:val="30"/>
          <w:szCs w:val="30"/>
        </w:rPr>
      </w:pPr>
      <w:r w:rsidRPr="00146CE8">
        <w:rPr>
          <w:rFonts w:ascii="仿宋_GB2312" w:eastAsia="仿宋_GB2312" w:hint="eastAsia"/>
          <w:b/>
          <w:sz w:val="30"/>
          <w:szCs w:val="30"/>
        </w:rPr>
        <w:t>二、</w:t>
      </w:r>
      <w:r>
        <w:rPr>
          <w:rFonts w:ascii="仿宋_GB2312" w:eastAsia="仿宋_GB2312" w:hint="eastAsia"/>
          <w:b/>
          <w:sz w:val="30"/>
          <w:szCs w:val="30"/>
        </w:rPr>
        <w:t>绩效目标完成情况</w:t>
      </w:r>
    </w:p>
    <w:p w:rsidR="00146CE8" w:rsidRDefault="00146CE8" w:rsidP="00862783">
      <w:pPr>
        <w:pStyle w:val="2"/>
        <w:ind w:leftChars="0" w:left="0" w:firstLineChars="150" w:firstLine="450"/>
        <w:rPr>
          <w:rFonts w:ascii="仿宋_GB2312" w:eastAsia="仿宋_GB2312"/>
          <w:sz w:val="30"/>
          <w:szCs w:val="30"/>
        </w:rPr>
      </w:pPr>
      <w:r w:rsidRPr="00146CE8">
        <w:rPr>
          <w:rFonts w:ascii="仿宋_GB2312" w:eastAsia="仿宋_GB2312" w:hint="eastAsia"/>
          <w:sz w:val="30"/>
          <w:szCs w:val="30"/>
        </w:rPr>
        <w:t>（一）</w:t>
      </w:r>
      <w:r>
        <w:rPr>
          <w:rFonts w:ascii="仿宋_GB2312" w:eastAsia="仿宋_GB2312" w:hint="eastAsia"/>
          <w:sz w:val="30"/>
          <w:szCs w:val="30"/>
        </w:rPr>
        <w:t>资金投入及管理使用情况</w:t>
      </w:r>
    </w:p>
    <w:p w:rsidR="00146CE8" w:rsidRPr="00146CE8" w:rsidRDefault="00146CE8" w:rsidP="004C10A5">
      <w:pPr>
        <w:ind w:firstLineChars="200" w:firstLine="600"/>
        <w:rPr>
          <w:rFonts w:ascii="仿宋_GB2312" w:eastAsia="仿宋_GB2312"/>
          <w:sz w:val="30"/>
          <w:szCs w:val="30"/>
        </w:rPr>
      </w:pPr>
      <w:r>
        <w:rPr>
          <w:rFonts w:ascii="仿宋_GB2312" w:eastAsia="仿宋_GB2312" w:hint="eastAsia"/>
          <w:sz w:val="30"/>
          <w:szCs w:val="30"/>
        </w:rPr>
        <w:t>项目预算总额</w:t>
      </w:r>
      <w:r w:rsidRPr="00EE4284">
        <w:rPr>
          <w:rFonts w:ascii="仿宋_GB2312" w:eastAsia="仿宋_GB2312" w:hint="eastAsia"/>
          <w:sz w:val="30"/>
          <w:szCs w:val="30"/>
        </w:rPr>
        <w:t>共</w:t>
      </w:r>
      <w:r>
        <w:rPr>
          <w:rFonts w:ascii="仿宋_GB2312" w:eastAsia="仿宋_GB2312" w:hint="eastAsia"/>
          <w:sz w:val="30"/>
          <w:szCs w:val="30"/>
        </w:rPr>
        <w:t>774万元，其中：</w:t>
      </w:r>
      <w:r w:rsidRPr="00EE4284">
        <w:rPr>
          <w:rFonts w:ascii="仿宋_GB2312" w:eastAsia="仿宋_GB2312" w:hint="eastAsia"/>
          <w:sz w:val="30"/>
          <w:szCs w:val="30"/>
        </w:rPr>
        <w:t>财政</w:t>
      </w:r>
      <w:r>
        <w:rPr>
          <w:rFonts w:ascii="仿宋_GB2312" w:eastAsia="仿宋_GB2312" w:hint="eastAsia"/>
          <w:sz w:val="30"/>
          <w:szCs w:val="30"/>
        </w:rPr>
        <w:t>指标批复</w:t>
      </w:r>
      <w:r w:rsidRPr="00EE4284">
        <w:rPr>
          <w:rFonts w:ascii="仿宋_GB2312" w:eastAsia="仿宋_GB2312" w:hint="eastAsia"/>
          <w:sz w:val="30"/>
          <w:szCs w:val="30"/>
        </w:rPr>
        <w:t>387万</w:t>
      </w:r>
      <w:r w:rsidR="003F7F99">
        <w:rPr>
          <w:rFonts w:ascii="仿宋_GB2312" w:eastAsia="仿宋_GB2312" w:hint="eastAsia"/>
          <w:sz w:val="30"/>
          <w:szCs w:val="30"/>
        </w:rPr>
        <w:t>元</w:t>
      </w:r>
      <w:r w:rsidRPr="00EE4284">
        <w:rPr>
          <w:rFonts w:ascii="仿宋_GB2312" w:eastAsia="仿宋_GB2312" w:hint="eastAsia"/>
          <w:sz w:val="30"/>
          <w:szCs w:val="30"/>
        </w:rPr>
        <w:t>，</w:t>
      </w:r>
      <w:r>
        <w:rPr>
          <w:rFonts w:ascii="仿宋_GB2312" w:eastAsia="仿宋_GB2312" w:hint="eastAsia"/>
          <w:sz w:val="30"/>
          <w:szCs w:val="30"/>
        </w:rPr>
        <w:t>单位</w:t>
      </w:r>
      <w:r w:rsidRPr="00EE4284">
        <w:rPr>
          <w:rFonts w:ascii="仿宋_GB2312" w:eastAsia="仿宋_GB2312" w:hint="eastAsia"/>
          <w:sz w:val="30"/>
          <w:szCs w:val="30"/>
        </w:rPr>
        <w:t>自筹资金387万</w:t>
      </w:r>
      <w:r w:rsidR="003F7F99">
        <w:rPr>
          <w:rFonts w:ascii="仿宋_GB2312" w:eastAsia="仿宋_GB2312" w:hint="eastAsia"/>
          <w:sz w:val="30"/>
          <w:szCs w:val="30"/>
        </w:rPr>
        <w:t>元</w:t>
      </w:r>
      <w:r w:rsidRPr="00EE4284">
        <w:rPr>
          <w:rFonts w:ascii="仿宋_GB2312" w:eastAsia="仿宋_GB2312" w:hint="eastAsia"/>
          <w:sz w:val="30"/>
          <w:szCs w:val="30"/>
        </w:rPr>
        <w:t>。</w:t>
      </w:r>
      <w:r>
        <w:rPr>
          <w:rFonts w:ascii="仿宋_GB2312" w:eastAsia="仿宋_GB2312" w:hint="eastAsia"/>
          <w:sz w:val="30"/>
          <w:szCs w:val="30"/>
        </w:rPr>
        <w:t>财政资金通过政府采购招标并签订合同总金额380万元，其中：1、朗读亭设备采购30台，金额285万元。2、设备运维服务费95万元。</w:t>
      </w:r>
      <w:r w:rsidR="004C10A5">
        <w:rPr>
          <w:rFonts w:ascii="仿宋_GB2312" w:eastAsia="仿宋_GB2312" w:hint="eastAsia"/>
          <w:sz w:val="30"/>
          <w:szCs w:val="30"/>
        </w:rPr>
        <w:t>截止2020年12月底，</w:t>
      </w:r>
      <w:r w:rsidR="00B62A7E">
        <w:rPr>
          <w:rFonts w:ascii="仿宋_GB2312" w:eastAsia="仿宋_GB2312" w:hint="eastAsia"/>
          <w:sz w:val="30"/>
          <w:szCs w:val="30"/>
        </w:rPr>
        <w:t>根据实际支出情况，</w:t>
      </w:r>
      <w:r w:rsidR="004C10A5">
        <w:rPr>
          <w:rFonts w:ascii="仿宋_GB2312" w:eastAsia="仿宋_GB2312" w:hint="eastAsia"/>
          <w:sz w:val="30"/>
          <w:szCs w:val="30"/>
        </w:rPr>
        <w:t>财政资金实际拨付380万元，</w:t>
      </w:r>
      <w:r w:rsidRPr="00EE4284">
        <w:rPr>
          <w:rFonts w:ascii="仿宋_GB2312" w:eastAsia="仿宋_GB2312" w:hint="eastAsia"/>
          <w:sz w:val="30"/>
          <w:szCs w:val="30"/>
        </w:rPr>
        <w:t>自筹资金</w:t>
      </w:r>
      <w:r w:rsidR="004C10A5">
        <w:rPr>
          <w:rFonts w:ascii="仿宋_GB2312" w:eastAsia="仿宋_GB2312" w:hint="eastAsia"/>
          <w:sz w:val="30"/>
          <w:szCs w:val="30"/>
        </w:rPr>
        <w:t>实际执行</w:t>
      </w:r>
      <w:r>
        <w:rPr>
          <w:rFonts w:ascii="仿宋_GB2312" w:eastAsia="仿宋_GB2312" w:hint="eastAsia"/>
          <w:sz w:val="30"/>
          <w:szCs w:val="30"/>
        </w:rPr>
        <w:t>3</w:t>
      </w:r>
      <w:r w:rsidRPr="00EE4284">
        <w:rPr>
          <w:rFonts w:ascii="仿宋_GB2312" w:eastAsia="仿宋_GB2312" w:hint="eastAsia"/>
          <w:sz w:val="30"/>
          <w:szCs w:val="30"/>
        </w:rPr>
        <w:t>85</w:t>
      </w:r>
      <w:r>
        <w:rPr>
          <w:rFonts w:ascii="仿宋_GB2312" w:eastAsia="仿宋_GB2312" w:hint="eastAsia"/>
          <w:sz w:val="30"/>
          <w:szCs w:val="30"/>
        </w:rPr>
        <w:t>.4</w:t>
      </w:r>
      <w:r w:rsidRPr="00EE4284">
        <w:rPr>
          <w:rFonts w:ascii="仿宋_GB2312" w:eastAsia="仿宋_GB2312" w:hint="eastAsia"/>
          <w:sz w:val="30"/>
          <w:szCs w:val="30"/>
        </w:rPr>
        <w:t>4</w:t>
      </w:r>
      <w:r>
        <w:rPr>
          <w:rFonts w:ascii="仿宋_GB2312" w:eastAsia="仿宋_GB2312" w:hint="eastAsia"/>
          <w:sz w:val="30"/>
          <w:szCs w:val="30"/>
        </w:rPr>
        <w:t>万元</w:t>
      </w:r>
      <w:r w:rsidRPr="00EE4284">
        <w:rPr>
          <w:rFonts w:ascii="仿宋_GB2312" w:eastAsia="仿宋_GB2312" w:hint="eastAsia"/>
          <w:sz w:val="30"/>
          <w:szCs w:val="30"/>
        </w:rPr>
        <w:t>。</w:t>
      </w:r>
      <w:r>
        <w:rPr>
          <w:rFonts w:ascii="仿宋_GB2312" w:eastAsia="仿宋_GB2312" w:hint="eastAsia"/>
          <w:sz w:val="30"/>
          <w:szCs w:val="30"/>
        </w:rPr>
        <w:t>项目</w:t>
      </w:r>
      <w:r w:rsidRPr="00EE4284">
        <w:rPr>
          <w:rFonts w:ascii="仿宋_GB2312" w:eastAsia="仿宋_GB2312" w:hint="eastAsia"/>
          <w:sz w:val="30"/>
          <w:szCs w:val="30"/>
        </w:rPr>
        <w:lastRenderedPageBreak/>
        <w:t>预算执行数</w:t>
      </w:r>
      <w:r>
        <w:rPr>
          <w:rFonts w:ascii="仿宋_GB2312" w:eastAsia="仿宋_GB2312" w:hint="eastAsia"/>
          <w:sz w:val="30"/>
          <w:szCs w:val="30"/>
        </w:rPr>
        <w:t>765.44</w:t>
      </w:r>
      <w:r w:rsidRPr="00EE4284">
        <w:rPr>
          <w:rFonts w:ascii="仿宋_GB2312" w:eastAsia="仿宋_GB2312" w:hint="eastAsia"/>
          <w:sz w:val="30"/>
          <w:szCs w:val="30"/>
        </w:rPr>
        <w:t>万元，预算执行率为100%。资金使用符合规定用途，无违法违规使用问题。</w:t>
      </w:r>
    </w:p>
    <w:p w:rsidR="00146CE8" w:rsidRPr="004C10A5" w:rsidRDefault="004C10A5" w:rsidP="00862783">
      <w:pPr>
        <w:pStyle w:val="2"/>
        <w:ind w:leftChars="0" w:left="0" w:firstLineChars="150" w:firstLine="450"/>
        <w:rPr>
          <w:rFonts w:ascii="仿宋_GB2312" w:eastAsia="仿宋_GB2312"/>
          <w:sz w:val="30"/>
          <w:szCs w:val="30"/>
        </w:rPr>
      </w:pPr>
      <w:r w:rsidRPr="004C10A5">
        <w:rPr>
          <w:rFonts w:ascii="仿宋_GB2312" w:eastAsia="仿宋_GB2312" w:hint="eastAsia"/>
          <w:sz w:val="30"/>
          <w:szCs w:val="30"/>
        </w:rPr>
        <w:t>（</w:t>
      </w:r>
      <w:r>
        <w:rPr>
          <w:rFonts w:ascii="仿宋_GB2312" w:eastAsia="仿宋_GB2312" w:hint="eastAsia"/>
          <w:sz w:val="30"/>
          <w:szCs w:val="30"/>
        </w:rPr>
        <w:t>二</w:t>
      </w:r>
      <w:r w:rsidRPr="004C10A5">
        <w:rPr>
          <w:rFonts w:ascii="仿宋_GB2312" w:eastAsia="仿宋_GB2312" w:hint="eastAsia"/>
          <w:sz w:val="30"/>
          <w:szCs w:val="30"/>
        </w:rPr>
        <w:t>）</w:t>
      </w:r>
      <w:r w:rsidR="0065739A">
        <w:rPr>
          <w:rFonts w:ascii="仿宋_GB2312" w:eastAsia="仿宋_GB2312" w:hint="eastAsia"/>
          <w:sz w:val="30"/>
          <w:szCs w:val="30"/>
        </w:rPr>
        <w:t>全年</w:t>
      </w:r>
      <w:r>
        <w:rPr>
          <w:rFonts w:ascii="仿宋_GB2312" w:eastAsia="仿宋_GB2312" w:hint="eastAsia"/>
          <w:sz w:val="30"/>
          <w:szCs w:val="30"/>
        </w:rPr>
        <w:t>指标完成情况分析</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（1）数量指标</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全年共购置并安装完成朗读亭设备30台，完成全年指标值。</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（2）质量指标</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设备及运维等项目通过专家组验收，验收合格率100%。</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（3）时效指标</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项目于2020年12月底完成。</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（4）成本指标</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项目</w:t>
      </w:r>
      <w:r w:rsidR="009F0663">
        <w:rPr>
          <w:rFonts w:ascii="仿宋_GB2312" w:eastAsia="仿宋_GB2312" w:hAnsi="宋体" w:cs="宋体" w:hint="eastAsia"/>
          <w:sz w:val="30"/>
          <w:szCs w:val="30"/>
        </w:rPr>
        <w:t>总成本</w:t>
      </w:r>
      <w:r>
        <w:rPr>
          <w:rFonts w:ascii="仿宋_GB2312" w:eastAsia="仿宋_GB2312" w:hAnsi="宋体" w:cs="宋体" w:hint="eastAsia"/>
          <w:sz w:val="30"/>
          <w:szCs w:val="30"/>
        </w:rPr>
        <w:t>预算共计774万元，通过招标采购，</w:t>
      </w:r>
      <w:r w:rsidR="009F0663">
        <w:rPr>
          <w:rFonts w:ascii="仿宋_GB2312" w:eastAsia="仿宋_GB2312" w:hAnsi="宋体" w:cs="宋体" w:hint="eastAsia"/>
          <w:sz w:val="30"/>
          <w:szCs w:val="30"/>
        </w:rPr>
        <w:t>使用财政资金</w:t>
      </w:r>
      <w:r>
        <w:rPr>
          <w:rFonts w:ascii="仿宋_GB2312" w:eastAsia="仿宋_GB2312" w:hAnsi="宋体" w:cs="宋体" w:hint="eastAsia"/>
          <w:sz w:val="30"/>
          <w:szCs w:val="30"/>
        </w:rPr>
        <w:t>实际签订合同380万元，单位自筹资金执行数385.44万元，共计765.44万元，</w:t>
      </w:r>
      <w:r w:rsidR="00281859">
        <w:rPr>
          <w:rFonts w:ascii="仿宋_GB2312" w:eastAsia="仿宋_GB2312" w:hAnsi="宋体" w:cs="宋体" w:hint="eastAsia"/>
          <w:sz w:val="30"/>
          <w:szCs w:val="30"/>
        </w:rPr>
        <w:t>较预算总成本节约8.56万元</w:t>
      </w:r>
      <w:r>
        <w:rPr>
          <w:rFonts w:ascii="仿宋_GB2312" w:eastAsia="仿宋_GB2312" w:hAnsi="宋体" w:cs="宋体" w:hint="eastAsia"/>
          <w:sz w:val="30"/>
          <w:szCs w:val="30"/>
        </w:rPr>
        <w:t>。</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（5）社会效益指标</w:t>
      </w:r>
    </w:p>
    <w:p w:rsidR="004C10A5" w:rsidRDefault="004B46F3"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全年</w:t>
      </w:r>
      <w:r w:rsidR="00281859">
        <w:rPr>
          <w:rFonts w:ascii="仿宋_GB2312" w:eastAsia="仿宋_GB2312" w:hAnsi="宋体" w:cs="宋体" w:hint="eastAsia"/>
          <w:sz w:val="30"/>
          <w:szCs w:val="30"/>
        </w:rPr>
        <w:t>共举办全民阅读体验活动320场，参与体验人次达到5万人次，完成了年初制定的全年300场体验活动，参与体验人次不少于3万人的绩效目标。</w:t>
      </w:r>
    </w:p>
    <w:p w:rsidR="004C10A5" w:rsidRDefault="004C10A5"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（6）服务对象满意度指标</w:t>
      </w:r>
    </w:p>
    <w:p w:rsidR="004C10A5" w:rsidRDefault="00281859" w:rsidP="004C10A5">
      <w:pPr>
        <w:spacing w:line="360" w:lineRule="auto"/>
        <w:ind w:firstLineChars="200" w:firstLine="600"/>
        <w:jc w:val="left"/>
        <w:rPr>
          <w:rFonts w:ascii="仿宋_GB2312" w:eastAsia="仿宋_GB2312" w:hAnsi="宋体" w:cs="宋体"/>
          <w:sz w:val="30"/>
          <w:szCs w:val="30"/>
        </w:rPr>
      </w:pPr>
      <w:r>
        <w:rPr>
          <w:rFonts w:ascii="仿宋_GB2312" w:eastAsia="仿宋_GB2312" w:hAnsi="宋体" w:cs="宋体" w:hint="eastAsia"/>
          <w:sz w:val="30"/>
          <w:szCs w:val="30"/>
        </w:rPr>
        <w:t>读者满意度绩效目标为95%，实际参与人员满意度99%，完成绩效目标。</w:t>
      </w:r>
    </w:p>
    <w:p w:rsidR="00281859" w:rsidRPr="00281859" w:rsidRDefault="00281859" w:rsidP="00281859">
      <w:pPr>
        <w:ind w:firstLineChars="200" w:firstLine="602"/>
        <w:rPr>
          <w:rFonts w:ascii="仿宋_GB2312" w:eastAsia="仿宋_GB2312"/>
          <w:b/>
          <w:sz w:val="30"/>
          <w:szCs w:val="30"/>
        </w:rPr>
      </w:pPr>
      <w:r w:rsidRPr="00281859">
        <w:rPr>
          <w:rFonts w:ascii="仿宋_GB2312" w:eastAsia="仿宋_GB2312" w:hint="eastAsia"/>
          <w:b/>
          <w:sz w:val="30"/>
          <w:szCs w:val="30"/>
        </w:rPr>
        <w:lastRenderedPageBreak/>
        <w:t>三、</w:t>
      </w:r>
      <w:r>
        <w:rPr>
          <w:rFonts w:ascii="仿宋_GB2312" w:eastAsia="仿宋_GB2312" w:hint="eastAsia"/>
          <w:b/>
          <w:sz w:val="30"/>
          <w:szCs w:val="30"/>
        </w:rPr>
        <w:t>项目</w:t>
      </w:r>
      <w:r w:rsidRPr="00281859">
        <w:rPr>
          <w:rFonts w:ascii="仿宋_GB2312" w:eastAsia="仿宋_GB2312" w:hint="eastAsia"/>
          <w:b/>
          <w:sz w:val="30"/>
          <w:szCs w:val="30"/>
        </w:rPr>
        <w:t>总体绩效情况</w:t>
      </w:r>
    </w:p>
    <w:p w:rsidR="00B30254" w:rsidRPr="00EE4284" w:rsidRDefault="00281859" w:rsidP="00EE4284">
      <w:pPr>
        <w:ind w:firstLineChars="200" w:firstLine="600"/>
        <w:rPr>
          <w:rFonts w:ascii="仿宋_GB2312" w:eastAsia="仿宋_GB2312"/>
          <w:sz w:val="30"/>
          <w:szCs w:val="30"/>
        </w:rPr>
      </w:pPr>
      <w:r w:rsidRPr="00EE4284">
        <w:rPr>
          <w:rFonts w:ascii="仿宋_GB2312" w:eastAsia="仿宋_GB2312" w:hint="eastAsia"/>
          <w:sz w:val="30"/>
          <w:szCs w:val="30"/>
        </w:rPr>
        <w:t>30座朗读亭与市民温暖相伴，</w:t>
      </w:r>
      <w:r w:rsidR="00B30254" w:rsidRPr="00EE4284">
        <w:rPr>
          <w:rFonts w:ascii="仿宋_GB2312" w:eastAsia="仿宋_GB2312" w:hint="eastAsia"/>
          <w:sz w:val="30"/>
          <w:szCs w:val="30"/>
        </w:rPr>
        <w:t>从海日初升，到灯火通明；从落雨的初夏，到飘雪的深冬</w:t>
      </w:r>
      <w:r>
        <w:rPr>
          <w:rFonts w:ascii="仿宋_GB2312" w:eastAsia="仿宋_GB2312" w:hint="eastAsia"/>
          <w:sz w:val="30"/>
          <w:szCs w:val="30"/>
        </w:rPr>
        <w:t>，</w:t>
      </w:r>
      <w:r w:rsidR="00B30254" w:rsidRPr="00EE4284">
        <w:rPr>
          <w:rFonts w:ascii="仿宋_GB2312" w:eastAsia="仿宋_GB2312" w:hint="eastAsia"/>
          <w:sz w:val="30"/>
          <w:szCs w:val="30"/>
        </w:rPr>
        <w:t>成为书香青岛的独特风景，承载起一座城市的情感共鸣，奏响开放奋进的时代之音。</w:t>
      </w:r>
      <w:r>
        <w:rPr>
          <w:rFonts w:ascii="仿宋_GB2312" w:eastAsia="仿宋_GB2312" w:hint="eastAsia"/>
          <w:sz w:val="30"/>
          <w:szCs w:val="30"/>
        </w:rPr>
        <w:t>项目的开展获得了一致好评，主要有以下几方面：</w:t>
      </w:r>
    </w:p>
    <w:p w:rsidR="00B30254" w:rsidRPr="00EE4284" w:rsidRDefault="00281859" w:rsidP="00EE4284">
      <w:pPr>
        <w:ind w:firstLineChars="200" w:firstLine="602"/>
        <w:rPr>
          <w:rFonts w:ascii="仿宋_GB2312" w:eastAsia="仿宋_GB2312"/>
          <w:sz w:val="30"/>
          <w:szCs w:val="30"/>
        </w:rPr>
      </w:pPr>
      <w:r>
        <w:rPr>
          <w:rFonts w:ascii="仿宋_GB2312" w:eastAsia="仿宋_GB2312" w:hint="eastAsia"/>
          <w:b/>
          <w:sz w:val="30"/>
          <w:szCs w:val="30"/>
        </w:rPr>
        <w:t>（一）</w:t>
      </w:r>
      <w:r w:rsidR="00B30254" w:rsidRPr="00EE4284">
        <w:rPr>
          <w:rFonts w:ascii="仿宋_GB2312" w:eastAsia="仿宋_GB2312" w:hint="eastAsia"/>
          <w:b/>
          <w:sz w:val="30"/>
          <w:szCs w:val="30"/>
        </w:rPr>
        <w:t>创新阅读载体，搭建全民参与平台。</w:t>
      </w:r>
      <w:r w:rsidR="00B30254" w:rsidRPr="00EE4284">
        <w:rPr>
          <w:rFonts w:ascii="仿宋_GB2312" w:eastAsia="仿宋_GB2312" w:hint="eastAsia"/>
          <w:sz w:val="30"/>
          <w:szCs w:val="30"/>
        </w:rPr>
        <w:t xml:space="preserve">青岛市广播电视台于2017年开始，发起“享读”项目、构建青岛市全民阅读体验式朗读体系，让平凡百姓走进朗读亭，分享阅读美好。2020年，为进一步推广“全民阅读 书香青岛”，按照“突出时尚元素、彰显文旅融合、引领产业发展、坚持普惠大众”的原则，市办实事全民阅读朗读亭项目将之前流动性的单个朗读亭，升级为固定性文化空间，在景区、公园、商业场所、大中小学、街道社区、图书馆等公共密集场所，共设立30台市办实事全民阅读朗读亭，基本覆盖市南、市北、李沧、崂山、城阳、西海岸新区等人口密集区域，搭建起全民阅读的创新平台。一是每个朗读亭确立了责任单位，负责安全管理、卫生清扫，保证开放时间；二是建立起专门的运维团队，保障设备正常运转；三是无门槛便捷开放使用，给市民提供阅读新体验。 </w:t>
      </w:r>
    </w:p>
    <w:p w:rsidR="00B30254" w:rsidRPr="00EE4284" w:rsidRDefault="00281859" w:rsidP="00EE4284">
      <w:pPr>
        <w:ind w:firstLineChars="200" w:firstLine="602"/>
        <w:rPr>
          <w:rFonts w:ascii="仿宋_GB2312" w:eastAsia="仿宋_GB2312"/>
          <w:sz w:val="30"/>
          <w:szCs w:val="30"/>
        </w:rPr>
      </w:pPr>
      <w:r>
        <w:rPr>
          <w:rFonts w:ascii="仿宋_GB2312" w:eastAsia="仿宋_GB2312" w:hint="eastAsia"/>
          <w:b/>
          <w:sz w:val="30"/>
          <w:szCs w:val="30"/>
        </w:rPr>
        <w:t>（二）</w:t>
      </w:r>
      <w:r w:rsidR="00B30254" w:rsidRPr="00EE4284">
        <w:rPr>
          <w:rFonts w:ascii="仿宋_GB2312" w:eastAsia="仿宋_GB2312" w:hint="eastAsia"/>
          <w:b/>
          <w:sz w:val="30"/>
          <w:szCs w:val="30"/>
        </w:rPr>
        <w:t>“互联网＋”赋能，打造线上阅读生态。</w:t>
      </w:r>
      <w:r w:rsidR="00B30254" w:rsidRPr="00EE4284">
        <w:rPr>
          <w:rFonts w:ascii="仿宋_GB2312" w:eastAsia="仿宋_GB2312" w:hint="eastAsia"/>
          <w:sz w:val="30"/>
          <w:szCs w:val="30"/>
        </w:rPr>
        <w:t>在硬件方面，朗读亭从外观到内部设施全面升级，火焰蓝、纯净白、金属灰颜色时尚定制，奥帆、阅海、会前、博学</w:t>
      </w:r>
      <w:r w:rsidR="00AF0611">
        <w:rPr>
          <w:rFonts w:ascii="仿宋_GB2312" w:eastAsia="仿宋_GB2312" w:hint="eastAsia"/>
          <w:sz w:val="30"/>
          <w:szCs w:val="30"/>
        </w:rPr>
        <w:t>等</w:t>
      </w:r>
      <w:r w:rsidR="00B30254" w:rsidRPr="00EE4284">
        <w:rPr>
          <w:rFonts w:ascii="仿宋_GB2312" w:eastAsia="仿宋_GB2312" w:hint="eastAsia"/>
          <w:sz w:val="30"/>
          <w:szCs w:val="30"/>
        </w:rPr>
        <w:t>，每处命名别具匠心、文韵悠</w:t>
      </w:r>
      <w:r w:rsidR="00B30254" w:rsidRPr="00EE4284">
        <w:rPr>
          <w:rFonts w:ascii="仿宋_GB2312" w:eastAsia="仿宋_GB2312" w:hint="eastAsia"/>
          <w:sz w:val="30"/>
          <w:szCs w:val="30"/>
        </w:rPr>
        <w:lastRenderedPageBreak/>
        <w:t>长；内部全部采用广电级音视频设备，实现内容高质量采集。在软件方面，采用强大的运营后台，提供16万+优质朗读篇目资源，实现朗读、录制、分享、学习四大功能于一体；借助“互联网+”，数据采集上 “云”，实现读者将朗读内容保存至手机或者分享到朋友圈的功能，互联网快捷分享，为广大市民营造出独属自己的诗与远方。</w:t>
      </w:r>
    </w:p>
    <w:p w:rsidR="00B30254" w:rsidRPr="00EE4284" w:rsidRDefault="0012794D" w:rsidP="00EE4284">
      <w:pPr>
        <w:ind w:firstLineChars="196" w:firstLine="590"/>
        <w:rPr>
          <w:rFonts w:ascii="仿宋_GB2312" w:eastAsia="仿宋_GB2312"/>
          <w:sz w:val="30"/>
          <w:szCs w:val="30"/>
        </w:rPr>
      </w:pPr>
      <w:r>
        <w:rPr>
          <w:rFonts w:ascii="仿宋_GB2312" w:eastAsia="仿宋_GB2312" w:hint="eastAsia"/>
          <w:b/>
          <w:sz w:val="30"/>
          <w:szCs w:val="30"/>
        </w:rPr>
        <w:t>（三）</w:t>
      </w:r>
      <w:r w:rsidR="00B30254" w:rsidRPr="00EE4284">
        <w:rPr>
          <w:rFonts w:ascii="仿宋_GB2312" w:eastAsia="仿宋_GB2312" w:hint="eastAsia"/>
          <w:b/>
          <w:sz w:val="30"/>
          <w:szCs w:val="30"/>
        </w:rPr>
        <w:t>线上线下联动，持续弘扬城市精神。</w:t>
      </w:r>
      <w:r w:rsidR="00B30254" w:rsidRPr="00EE4284">
        <w:rPr>
          <w:rFonts w:ascii="仿宋_GB2312" w:eastAsia="仿宋_GB2312" w:hint="eastAsia"/>
          <w:sz w:val="30"/>
          <w:szCs w:val="30"/>
        </w:rPr>
        <w:t>2020年，没有从天而降的英雄，只有挺身而出的凡人。项目组策划“‘声’援武汉、共克时艰”云朗读和“朗读春天、为爱放声”活动，传递出青岛人民众志成城、抗击疫情的信心和决心；在朗读亭落地启用过程中，组织10余场启动仪式，让更多的市民和媒体关注到朗读亭这一便民的阅读服务设施，扩大了朗读亭的影响力；随着朗读亭一批一批的投入使用，项目组围绕中心、服务大局，全面开展“读青岛”、“享遇朗读亭”、“老师，您好”、“享赞我的国”等主题阅读活动68场，让朗读亭真正融入岛城人民的文化生活；10月初，青岛的疫情防控工作受到全球的关注，《享读》在第一时间连续推出8期“享赞一座城”系列阅读视频，通过邀请主持人走进朗读亭，分享微博中的“青岛温暖”文字，借助全媒体宣传优势，向全社会传达青岛安好的声音。在之后的“纪念中国人民志愿军抗美援朝出国作战70周年”、“记者节”、“立冬”等重大主题宣传中，朗读亭都发挥了“微缩演播室”</w:t>
      </w:r>
      <w:r w:rsidR="00B30254" w:rsidRPr="00EE4284">
        <w:rPr>
          <w:rFonts w:ascii="仿宋_GB2312" w:eastAsia="仿宋_GB2312" w:hint="eastAsia"/>
          <w:sz w:val="30"/>
          <w:szCs w:val="30"/>
        </w:rPr>
        <w:lastRenderedPageBreak/>
        <w:t>的功能，吸引了读者走进来，同时把青岛好声音传递出去，极大地引发了观众的情感共鸣。2020年，朗读亭项目已开展120余场</w:t>
      </w:r>
      <w:r w:rsidR="00F62E0E">
        <w:rPr>
          <w:rFonts w:ascii="仿宋_GB2312" w:eastAsia="仿宋_GB2312" w:hint="eastAsia"/>
          <w:sz w:val="30"/>
          <w:szCs w:val="30"/>
        </w:rPr>
        <w:t>线下</w:t>
      </w:r>
      <w:r w:rsidR="00B30254" w:rsidRPr="00EE4284">
        <w:rPr>
          <w:rFonts w:ascii="仿宋_GB2312" w:eastAsia="仿宋_GB2312" w:hint="eastAsia"/>
          <w:sz w:val="30"/>
          <w:szCs w:val="30"/>
        </w:rPr>
        <w:t>阅读活动，</w:t>
      </w:r>
      <w:r w:rsidR="00AF7840">
        <w:rPr>
          <w:rFonts w:ascii="仿宋_GB2312" w:eastAsia="仿宋_GB2312" w:hint="eastAsia"/>
          <w:sz w:val="30"/>
          <w:szCs w:val="30"/>
        </w:rPr>
        <w:t>超过两万</w:t>
      </w:r>
      <w:r w:rsidR="00B30254" w:rsidRPr="00EE4284">
        <w:rPr>
          <w:rFonts w:ascii="仿宋_GB2312" w:eastAsia="仿宋_GB2312" w:hint="eastAsia"/>
          <w:sz w:val="30"/>
          <w:szCs w:val="30"/>
        </w:rPr>
        <w:t>人次直接走进朗读亭</w:t>
      </w:r>
      <w:r w:rsidR="00AF7840">
        <w:rPr>
          <w:rFonts w:ascii="仿宋_GB2312" w:eastAsia="仿宋_GB2312" w:hint="eastAsia"/>
          <w:sz w:val="30"/>
          <w:szCs w:val="30"/>
        </w:rPr>
        <w:t>；</w:t>
      </w:r>
      <w:r w:rsidR="00B30254" w:rsidRPr="00EE4284">
        <w:rPr>
          <w:rFonts w:ascii="仿宋_GB2312" w:eastAsia="仿宋_GB2312" w:hint="eastAsia"/>
          <w:sz w:val="30"/>
          <w:szCs w:val="30"/>
        </w:rPr>
        <w:t>线上</w:t>
      </w:r>
      <w:r w:rsidR="00F62E0E">
        <w:rPr>
          <w:rFonts w:ascii="仿宋_GB2312" w:eastAsia="仿宋_GB2312" w:hint="eastAsia"/>
          <w:sz w:val="30"/>
          <w:szCs w:val="30"/>
        </w:rPr>
        <w:t>阅读推广活动超过200余场，</w:t>
      </w:r>
      <w:r w:rsidR="00B30254" w:rsidRPr="00EE4284">
        <w:rPr>
          <w:rFonts w:ascii="仿宋_GB2312" w:eastAsia="仿宋_GB2312" w:hint="eastAsia"/>
          <w:sz w:val="30"/>
          <w:szCs w:val="30"/>
        </w:rPr>
        <w:t>参与全民阅读活动</w:t>
      </w:r>
      <w:r w:rsidR="00AF7840">
        <w:rPr>
          <w:rFonts w:ascii="仿宋_GB2312" w:eastAsia="仿宋_GB2312" w:hint="eastAsia"/>
          <w:sz w:val="30"/>
          <w:szCs w:val="30"/>
        </w:rPr>
        <w:t>人次达</w:t>
      </w:r>
      <w:r w:rsidR="00B30254" w:rsidRPr="00EE4284">
        <w:rPr>
          <w:rFonts w:ascii="仿宋_GB2312" w:eastAsia="仿宋_GB2312" w:hint="eastAsia"/>
          <w:sz w:val="30"/>
          <w:szCs w:val="30"/>
        </w:rPr>
        <w:t>三万余人</w:t>
      </w:r>
      <w:r w:rsidR="00F62E0E">
        <w:rPr>
          <w:rFonts w:ascii="仿宋_GB2312" w:eastAsia="仿宋_GB2312" w:hint="eastAsia"/>
          <w:sz w:val="30"/>
          <w:szCs w:val="30"/>
        </w:rPr>
        <w:t>。</w:t>
      </w:r>
      <w:r w:rsidR="00B30254" w:rsidRPr="00EE4284">
        <w:rPr>
          <w:rFonts w:ascii="仿宋_GB2312" w:eastAsia="仿宋_GB2312" w:hint="eastAsia"/>
          <w:sz w:val="30"/>
          <w:szCs w:val="30"/>
        </w:rPr>
        <w:t>让主旋律更响亮，正能量更强劲。</w:t>
      </w:r>
    </w:p>
    <w:p w:rsidR="00B30254" w:rsidRPr="00EE4284" w:rsidRDefault="0012794D" w:rsidP="00EE4284">
      <w:pPr>
        <w:ind w:firstLineChars="200" w:firstLine="602"/>
        <w:rPr>
          <w:rFonts w:ascii="仿宋_GB2312" w:eastAsia="仿宋_GB2312"/>
          <w:sz w:val="30"/>
          <w:szCs w:val="30"/>
        </w:rPr>
      </w:pPr>
      <w:r>
        <w:rPr>
          <w:rFonts w:ascii="仿宋_GB2312" w:eastAsia="仿宋_GB2312" w:hint="eastAsia"/>
          <w:b/>
          <w:sz w:val="30"/>
          <w:szCs w:val="30"/>
        </w:rPr>
        <w:t>（四）</w:t>
      </w:r>
      <w:r w:rsidR="00B30254" w:rsidRPr="00EE4284">
        <w:rPr>
          <w:rFonts w:ascii="仿宋_GB2312" w:eastAsia="仿宋_GB2312" w:hint="eastAsia"/>
          <w:b/>
          <w:sz w:val="30"/>
          <w:szCs w:val="30"/>
        </w:rPr>
        <w:t>全媒融合传播，书香青岛深入人心。</w:t>
      </w:r>
      <w:r w:rsidR="00B30254" w:rsidRPr="00EE4284">
        <w:rPr>
          <w:rFonts w:ascii="仿宋_GB2312" w:eastAsia="仿宋_GB2312" w:hint="eastAsia"/>
          <w:sz w:val="30"/>
          <w:szCs w:val="30"/>
        </w:rPr>
        <w:t>青岛市广播电视台利用线上、线下媒体资源开展多种形式的宣传工作，不断提高全民阅读的认知度和影响力。一是青岛市文旅局、青岛市广播电视台共同推出由各行各业先进代表领读的“青岛市全民阅读公益倡议”短片、日播的全民阅读《享读》节目和“朗读亭国庆特别节目”，约200余条精美短视频在青岛市广播电视台QTV-1、FM107.6和蓝睛新闻客户端以及微博、微信、抖音等全媒体播出；通过线下积极走进朗读亭所在辖区，组织多场“享读”系列阅读活动，积极引导我市社区居民参与共享阅读文化体验活动中，项目组也将优秀的朗读作品制作成短片通过电视、抖音等多媒体播出，通过300多篇优秀朗读视频和全媒体海量朗读素材，讲好青岛故事，让朗读真正成为一种阅读新时尚。</w:t>
      </w:r>
    </w:p>
    <w:p w:rsidR="00B30254" w:rsidRDefault="00B30254" w:rsidP="00EE4284">
      <w:pPr>
        <w:spacing w:line="620" w:lineRule="exact"/>
        <w:ind w:firstLineChars="200" w:firstLine="600"/>
        <w:rPr>
          <w:rFonts w:ascii="仿宋_GB2312" w:eastAsia="仿宋_GB2312"/>
          <w:sz w:val="30"/>
          <w:szCs w:val="30"/>
        </w:rPr>
      </w:pPr>
      <w:r w:rsidRPr="00EE4284">
        <w:rPr>
          <w:rFonts w:ascii="仿宋_GB2312" w:eastAsia="仿宋_GB2312" w:hint="eastAsia"/>
          <w:sz w:val="30"/>
          <w:szCs w:val="30"/>
        </w:rPr>
        <w:t>全民阅读朗读亭项目为百姓提供了便利的阅读方式，极大地激发了读者们的阅读兴趣。现代阅读方式和全媒体的传播方式，给读者带来了全新的阅读体验和时尚分享的感受，有效地提升了全民阅</w:t>
      </w:r>
      <w:r w:rsidRPr="00EE4284">
        <w:rPr>
          <w:rFonts w:ascii="仿宋_GB2312" w:eastAsia="仿宋_GB2312" w:hint="eastAsia"/>
          <w:sz w:val="30"/>
          <w:szCs w:val="30"/>
        </w:rPr>
        <w:lastRenderedPageBreak/>
        <w:t>读的热度。与深圳、杭州等城市对比，我市的朗读亭不仅覆盖范围更广，辐射更多的人群圈层，而且以我市开创的以全媒体阅读活动联动朗读亭的全民阅读推广方式，使朗读亭从单一的朗读空间升级为焕发活力的“微缩演播室”，吸引读者不断地走进来，同时把青岛的好声音持续地传播出去。</w:t>
      </w:r>
    </w:p>
    <w:p w:rsidR="00EE4284" w:rsidRDefault="00EE4284" w:rsidP="00EE4284">
      <w:pPr>
        <w:pStyle w:val="2"/>
      </w:pPr>
    </w:p>
    <w:p w:rsidR="00EE4284" w:rsidRDefault="00EE4284" w:rsidP="00EE4284">
      <w:pPr>
        <w:pStyle w:val="2"/>
      </w:pPr>
    </w:p>
    <w:p w:rsidR="00EE4284" w:rsidRPr="00EE4284" w:rsidRDefault="00EE4284" w:rsidP="00EE4284">
      <w:pPr>
        <w:pStyle w:val="2"/>
        <w:rPr>
          <w:sz w:val="30"/>
          <w:szCs w:val="30"/>
        </w:rPr>
      </w:pPr>
    </w:p>
    <w:p w:rsidR="00EE4284" w:rsidRDefault="00EE4284" w:rsidP="00EE4284">
      <w:pPr>
        <w:pStyle w:val="2"/>
        <w:rPr>
          <w:sz w:val="30"/>
          <w:szCs w:val="30"/>
        </w:rPr>
      </w:pPr>
      <w:r w:rsidRPr="00EE4284">
        <w:rPr>
          <w:rFonts w:hint="eastAsia"/>
          <w:sz w:val="30"/>
          <w:szCs w:val="30"/>
        </w:rPr>
        <w:t xml:space="preserve">                              </w:t>
      </w:r>
      <w:r>
        <w:rPr>
          <w:rFonts w:hint="eastAsia"/>
          <w:sz w:val="30"/>
          <w:szCs w:val="30"/>
        </w:rPr>
        <w:t xml:space="preserve">   </w:t>
      </w:r>
      <w:r w:rsidRPr="00EE4284">
        <w:rPr>
          <w:rFonts w:hint="eastAsia"/>
          <w:sz w:val="30"/>
          <w:szCs w:val="30"/>
        </w:rPr>
        <w:t xml:space="preserve"> </w:t>
      </w:r>
      <w:r w:rsidRPr="00EE4284">
        <w:rPr>
          <w:rFonts w:hint="eastAsia"/>
          <w:sz w:val="30"/>
          <w:szCs w:val="30"/>
        </w:rPr>
        <w:t>青岛市广播电视台</w:t>
      </w:r>
    </w:p>
    <w:p w:rsidR="00EE4284" w:rsidRPr="00EE4284" w:rsidRDefault="00EE4284" w:rsidP="00EE4284">
      <w:pPr>
        <w:pStyle w:val="2"/>
        <w:rPr>
          <w:sz w:val="30"/>
          <w:szCs w:val="30"/>
        </w:rPr>
      </w:pPr>
      <w:r>
        <w:rPr>
          <w:rFonts w:hint="eastAsia"/>
          <w:sz w:val="30"/>
          <w:szCs w:val="30"/>
        </w:rPr>
        <w:t xml:space="preserve">                                  2021</w:t>
      </w:r>
      <w:r>
        <w:rPr>
          <w:rFonts w:hint="eastAsia"/>
          <w:sz w:val="30"/>
          <w:szCs w:val="30"/>
        </w:rPr>
        <w:t>年</w:t>
      </w:r>
      <w:r>
        <w:rPr>
          <w:rFonts w:hint="eastAsia"/>
          <w:sz w:val="30"/>
          <w:szCs w:val="30"/>
        </w:rPr>
        <w:t>4</w:t>
      </w:r>
      <w:r>
        <w:rPr>
          <w:rFonts w:hint="eastAsia"/>
          <w:sz w:val="30"/>
          <w:szCs w:val="30"/>
        </w:rPr>
        <w:t>月</w:t>
      </w:r>
      <w:r w:rsidR="008C73F7">
        <w:rPr>
          <w:rFonts w:hint="eastAsia"/>
          <w:sz w:val="30"/>
          <w:szCs w:val="30"/>
        </w:rPr>
        <w:t>16</w:t>
      </w:r>
      <w:r>
        <w:rPr>
          <w:rFonts w:hint="eastAsia"/>
          <w:sz w:val="30"/>
          <w:szCs w:val="30"/>
        </w:rPr>
        <w:t>日</w:t>
      </w:r>
    </w:p>
    <w:sectPr w:rsidR="00EE4284" w:rsidRPr="00EE4284" w:rsidSect="00DB1655">
      <w:footerReference w:type="default" r:id="rId8"/>
      <w:pgSz w:w="11906" w:h="16838"/>
      <w:pgMar w:top="1985"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DBC" w:rsidRDefault="001B1DBC">
      <w:r>
        <w:separator/>
      </w:r>
    </w:p>
  </w:endnote>
  <w:endnote w:type="continuationSeparator" w:id="1">
    <w:p w:rsidR="001B1DBC" w:rsidRDefault="001B1D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69B" w:rsidRDefault="00745FD7">
    <w:pPr>
      <w:pStyle w:val="a4"/>
      <w:jc w:val="center"/>
    </w:pPr>
    <w:r>
      <w:fldChar w:fldCharType="begin"/>
    </w:r>
    <w:r w:rsidR="00B175F7">
      <w:rPr>
        <w:rStyle w:val="a6"/>
      </w:rPr>
      <w:instrText xml:space="preserve"> PAGE </w:instrText>
    </w:r>
    <w:r>
      <w:fldChar w:fldCharType="separate"/>
    </w:r>
    <w:r w:rsidR="008C73F7">
      <w:rPr>
        <w:rStyle w:val="a6"/>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DBC" w:rsidRDefault="001B1DBC">
      <w:r>
        <w:separator/>
      </w:r>
    </w:p>
  </w:footnote>
  <w:footnote w:type="continuationSeparator" w:id="1">
    <w:p w:rsidR="001B1DBC" w:rsidRDefault="001B1D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A17D2B"/>
    <w:multiLevelType w:val="multilevel"/>
    <w:tmpl w:val="54A17D2B"/>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05B7"/>
    <w:rsid w:val="00017B66"/>
    <w:rsid w:val="00033B13"/>
    <w:rsid w:val="000E7C55"/>
    <w:rsid w:val="000F0B56"/>
    <w:rsid w:val="0012794D"/>
    <w:rsid w:val="00136D74"/>
    <w:rsid w:val="00141AB8"/>
    <w:rsid w:val="00146CE8"/>
    <w:rsid w:val="001957C7"/>
    <w:rsid w:val="001B1DBC"/>
    <w:rsid w:val="001B528B"/>
    <w:rsid w:val="0022129B"/>
    <w:rsid w:val="0023769B"/>
    <w:rsid w:val="00281859"/>
    <w:rsid w:val="0031433A"/>
    <w:rsid w:val="00330D06"/>
    <w:rsid w:val="0039102C"/>
    <w:rsid w:val="003F7F99"/>
    <w:rsid w:val="0042571F"/>
    <w:rsid w:val="004B46F3"/>
    <w:rsid w:val="004C10A5"/>
    <w:rsid w:val="00521AE0"/>
    <w:rsid w:val="00544CE5"/>
    <w:rsid w:val="005A37A3"/>
    <w:rsid w:val="005C07B5"/>
    <w:rsid w:val="005C405F"/>
    <w:rsid w:val="00606C23"/>
    <w:rsid w:val="00655965"/>
    <w:rsid w:val="0065739A"/>
    <w:rsid w:val="00661328"/>
    <w:rsid w:val="00745FD7"/>
    <w:rsid w:val="00835425"/>
    <w:rsid w:val="00862783"/>
    <w:rsid w:val="00876E9A"/>
    <w:rsid w:val="008B05B7"/>
    <w:rsid w:val="008B3AE0"/>
    <w:rsid w:val="008C73F7"/>
    <w:rsid w:val="0092476B"/>
    <w:rsid w:val="00927595"/>
    <w:rsid w:val="00934621"/>
    <w:rsid w:val="00953C5A"/>
    <w:rsid w:val="009B156F"/>
    <w:rsid w:val="009F0663"/>
    <w:rsid w:val="00A8227B"/>
    <w:rsid w:val="00A82F73"/>
    <w:rsid w:val="00AD50B8"/>
    <w:rsid w:val="00AF0611"/>
    <w:rsid w:val="00AF7840"/>
    <w:rsid w:val="00B175F7"/>
    <w:rsid w:val="00B30254"/>
    <w:rsid w:val="00B53E79"/>
    <w:rsid w:val="00B56E5A"/>
    <w:rsid w:val="00B62A7E"/>
    <w:rsid w:val="00B91C59"/>
    <w:rsid w:val="00BC566B"/>
    <w:rsid w:val="00C13B58"/>
    <w:rsid w:val="00C52754"/>
    <w:rsid w:val="00D422BA"/>
    <w:rsid w:val="00D656B3"/>
    <w:rsid w:val="00D834C8"/>
    <w:rsid w:val="00DB1655"/>
    <w:rsid w:val="00E45A49"/>
    <w:rsid w:val="00EE4284"/>
    <w:rsid w:val="00EF7329"/>
    <w:rsid w:val="00F36101"/>
    <w:rsid w:val="00F62E0E"/>
    <w:rsid w:val="00FA7A7D"/>
    <w:rsid w:val="07066E7C"/>
    <w:rsid w:val="0FB27398"/>
    <w:rsid w:val="177B37CF"/>
    <w:rsid w:val="1BD90933"/>
    <w:rsid w:val="269D45B7"/>
    <w:rsid w:val="28F240E9"/>
    <w:rsid w:val="2A34718D"/>
    <w:rsid w:val="2A432738"/>
    <w:rsid w:val="2D3A0FB6"/>
    <w:rsid w:val="3D8F6B2C"/>
    <w:rsid w:val="3E952009"/>
    <w:rsid w:val="41C211A2"/>
    <w:rsid w:val="4A9E05AF"/>
    <w:rsid w:val="4CDB0818"/>
    <w:rsid w:val="4D7246F7"/>
    <w:rsid w:val="4DD64A9C"/>
    <w:rsid w:val="560E1772"/>
    <w:rsid w:val="59451051"/>
    <w:rsid w:val="73F044F9"/>
    <w:rsid w:val="75FB7796"/>
    <w:rsid w:val="7610633E"/>
    <w:rsid w:val="785F4C34"/>
    <w:rsid w:val="7DD347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Body Text Indent" w:semiHidden="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DB1655"/>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DB1655"/>
    <w:pPr>
      <w:ind w:firstLine="420"/>
    </w:pPr>
  </w:style>
  <w:style w:type="paragraph" w:styleId="a3">
    <w:name w:val="Body Text Indent"/>
    <w:basedOn w:val="a"/>
    <w:uiPriority w:val="99"/>
    <w:qFormat/>
    <w:rsid w:val="00DB1655"/>
    <w:pPr>
      <w:spacing w:after="120"/>
      <w:ind w:leftChars="200" w:left="420"/>
    </w:pPr>
  </w:style>
  <w:style w:type="paragraph" w:styleId="a4">
    <w:name w:val="footer"/>
    <w:basedOn w:val="a"/>
    <w:link w:val="Char"/>
    <w:rsid w:val="00DB1655"/>
    <w:pPr>
      <w:tabs>
        <w:tab w:val="center" w:pos="4153"/>
        <w:tab w:val="right" w:pos="8306"/>
      </w:tabs>
      <w:snapToGrid w:val="0"/>
      <w:jc w:val="left"/>
    </w:pPr>
    <w:rPr>
      <w:sz w:val="18"/>
      <w:szCs w:val="18"/>
    </w:rPr>
  </w:style>
  <w:style w:type="paragraph" w:styleId="a5">
    <w:name w:val="header"/>
    <w:basedOn w:val="a"/>
    <w:link w:val="Char0"/>
    <w:uiPriority w:val="99"/>
    <w:semiHidden/>
    <w:unhideWhenUsed/>
    <w:rsid w:val="00DB1655"/>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DB1655"/>
  </w:style>
  <w:style w:type="character" w:customStyle="1" w:styleId="Char">
    <w:name w:val="页脚 Char"/>
    <w:basedOn w:val="a0"/>
    <w:link w:val="a4"/>
    <w:rsid w:val="00DB1655"/>
    <w:rPr>
      <w:rFonts w:ascii="Times New Roman" w:eastAsia="宋体" w:hAnsi="Times New Roman" w:cs="Times New Roman"/>
      <w:sz w:val="18"/>
      <w:szCs w:val="18"/>
    </w:rPr>
  </w:style>
  <w:style w:type="character" w:customStyle="1" w:styleId="Char0">
    <w:name w:val="页眉 Char"/>
    <w:basedOn w:val="a0"/>
    <w:link w:val="a5"/>
    <w:uiPriority w:val="99"/>
    <w:semiHidden/>
    <w:rsid w:val="00DB165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407</Words>
  <Characters>2323</Characters>
  <Application>Microsoft Office Word</Application>
  <DocSecurity>0</DocSecurity>
  <Lines>19</Lines>
  <Paragraphs>5</Paragraphs>
  <ScaleCrop>false</ScaleCrop>
  <Company>Microsoft</Company>
  <LinksUpToDate>false</LinksUpToDate>
  <CharactersWithSpaces>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19</cp:revision>
  <cp:lastPrinted>2021-04-27T08:58:00Z</cp:lastPrinted>
  <dcterms:created xsi:type="dcterms:W3CDTF">2021-04-14T01:40:00Z</dcterms:created>
  <dcterms:modified xsi:type="dcterms:W3CDTF">2021-04-28T00:35:00Z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2052-11.1.0.9995</vt:lpwstr>
  </property>
</Properties>
</file>