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4CD" w:rsidRPr="00057FD5" w:rsidRDefault="00C02A93" w:rsidP="00C02A93">
      <w:pPr>
        <w:jc w:val="center"/>
        <w:rPr>
          <w:rFonts w:ascii="宋体" w:eastAsia="宋体" w:hAnsi="宋体" w:cs="Times New Roman"/>
          <w:b/>
          <w:kern w:val="0"/>
          <w:sz w:val="32"/>
          <w:szCs w:val="32"/>
        </w:rPr>
      </w:pPr>
      <w:r w:rsidRPr="00057FD5">
        <w:rPr>
          <w:rFonts w:ascii="宋体" w:eastAsia="宋体" w:hAnsi="宋体" w:cs="Times New Roman" w:hint="eastAsia"/>
          <w:b/>
          <w:kern w:val="0"/>
          <w:sz w:val="32"/>
          <w:szCs w:val="32"/>
        </w:rPr>
        <w:t>超高清融媒体新闻直播车一期建设项目</w:t>
      </w:r>
    </w:p>
    <w:p w:rsidR="00C02A93" w:rsidRPr="00057FD5" w:rsidRDefault="007974CD" w:rsidP="00C02A93">
      <w:pPr>
        <w:jc w:val="center"/>
        <w:rPr>
          <w:rFonts w:ascii="宋体" w:eastAsia="宋体" w:hAnsi="宋体" w:cs="Times New Roman"/>
          <w:b/>
          <w:kern w:val="0"/>
          <w:sz w:val="32"/>
          <w:szCs w:val="32"/>
        </w:rPr>
      </w:pPr>
      <w:r w:rsidRPr="00057FD5">
        <w:rPr>
          <w:rFonts w:ascii="宋体" w:eastAsia="宋体" w:hAnsi="宋体" w:cs="Times New Roman" w:hint="eastAsia"/>
          <w:b/>
          <w:kern w:val="0"/>
          <w:sz w:val="32"/>
          <w:szCs w:val="32"/>
        </w:rPr>
        <w:t>绩效</w:t>
      </w:r>
      <w:r w:rsidR="009D25D8" w:rsidRPr="00057FD5">
        <w:rPr>
          <w:rFonts w:ascii="宋体" w:eastAsia="宋体" w:hAnsi="宋体" w:cs="Times New Roman" w:hint="eastAsia"/>
          <w:b/>
          <w:kern w:val="0"/>
          <w:sz w:val="32"/>
          <w:szCs w:val="32"/>
        </w:rPr>
        <w:t>自评</w:t>
      </w:r>
      <w:bookmarkStart w:id="0" w:name="_GoBack"/>
      <w:bookmarkEnd w:id="0"/>
      <w:r w:rsidR="00C02A93" w:rsidRPr="00057FD5">
        <w:rPr>
          <w:rFonts w:ascii="宋体" w:eastAsia="宋体" w:hAnsi="宋体" w:cs="Times New Roman" w:hint="eastAsia"/>
          <w:b/>
          <w:kern w:val="0"/>
          <w:sz w:val="32"/>
          <w:szCs w:val="32"/>
        </w:rPr>
        <w:t>报告</w:t>
      </w:r>
    </w:p>
    <w:p w:rsidR="00C02A93" w:rsidRPr="00057FD5" w:rsidRDefault="00C02A93" w:rsidP="00C02A93">
      <w:pPr>
        <w:rPr>
          <w:rFonts w:ascii="仿宋_GB2312" w:eastAsia="仿宋_GB2312" w:hAnsi="Calibri" w:cs="Times New Roman"/>
          <w:b/>
          <w:kern w:val="0"/>
          <w:sz w:val="28"/>
          <w:szCs w:val="28"/>
        </w:rPr>
      </w:pPr>
    </w:p>
    <w:p w:rsidR="00C02A93" w:rsidRPr="007974CD" w:rsidRDefault="00C02A93" w:rsidP="007974CD">
      <w:pPr>
        <w:spacing w:line="600" w:lineRule="exact"/>
        <w:ind w:firstLineChars="200" w:firstLine="600"/>
        <w:rPr>
          <w:rFonts w:ascii="仿宋_GB2312" w:eastAsia="仿宋_GB2312" w:hAnsi="Calibri" w:cs="Times New Roman"/>
          <w:kern w:val="0"/>
          <w:sz w:val="30"/>
          <w:szCs w:val="30"/>
        </w:rPr>
      </w:pPr>
      <w:r w:rsidRPr="007974CD">
        <w:rPr>
          <w:rFonts w:ascii="仿宋_GB2312" w:eastAsia="仿宋_GB2312" w:hAnsi="Calibri" w:cs="Times New Roman" w:hint="eastAsia"/>
          <w:kern w:val="0"/>
          <w:sz w:val="30"/>
          <w:szCs w:val="30"/>
        </w:rPr>
        <w:t>我台获批2020年度文化体制改革及媒体融合发展专项资金1900万元，其中超高清融媒体新闻直播车一期建设项目获批资金</w:t>
      </w:r>
      <w:r w:rsidR="00FA7FD8" w:rsidRPr="007974CD">
        <w:rPr>
          <w:rFonts w:ascii="仿宋_GB2312" w:eastAsia="仿宋_GB2312" w:hAnsi="Calibri" w:cs="Times New Roman" w:hint="eastAsia"/>
          <w:kern w:val="0"/>
          <w:sz w:val="30"/>
          <w:szCs w:val="30"/>
        </w:rPr>
        <w:t>支持</w:t>
      </w:r>
      <w:r w:rsidRPr="007974CD">
        <w:rPr>
          <w:rFonts w:ascii="仿宋_GB2312" w:eastAsia="仿宋_GB2312" w:hAnsi="Calibri" w:cs="Times New Roman" w:hint="eastAsia"/>
          <w:kern w:val="0"/>
          <w:sz w:val="30"/>
          <w:szCs w:val="30"/>
        </w:rPr>
        <w:t>840万元，现将该项目执行情况总结如下：</w:t>
      </w:r>
    </w:p>
    <w:p w:rsidR="00C02A93" w:rsidRPr="007974CD" w:rsidRDefault="00C02A93" w:rsidP="00C02A93">
      <w:pPr>
        <w:pStyle w:val="a3"/>
        <w:numPr>
          <w:ilvl w:val="0"/>
          <w:numId w:val="1"/>
        </w:numPr>
        <w:ind w:firstLineChars="0"/>
        <w:rPr>
          <w:rFonts w:ascii="仿宋_GB2312" w:eastAsia="仿宋_GB2312" w:hAnsi="Calibri" w:cs="Times New Roman"/>
          <w:kern w:val="0"/>
          <w:sz w:val="30"/>
          <w:szCs w:val="30"/>
        </w:rPr>
      </w:pPr>
      <w:r w:rsidRPr="007974CD">
        <w:rPr>
          <w:rFonts w:ascii="仿宋_GB2312" w:eastAsia="仿宋_GB2312" w:hAnsi="Calibri" w:cs="Times New Roman" w:hint="eastAsia"/>
          <w:kern w:val="0"/>
          <w:sz w:val="30"/>
          <w:szCs w:val="30"/>
        </w:rPr>
        <w:t>项目资金使用情况</w:t>
      </w:r>
    </w:p>
    <w:p w:rsidR="0094354C" w:rsidRPr="007974CD" w:rsidRDefault="0094354C" w:rsidP="007974CD">
      <w:pPr>
        <w:pStyle w:val="a3"/>
        <w:ind w:firstLine="600"/>
        <w:rPr>
          <w:rFonts w:ascii="仿宋_GB2312" w:eastAsia="仿宋_GB2312" w:hAnsi="Calibri" w:cs="Times New Roman"/>
          <w:kern w:val="0"/>
          <w:sz w:val="30"/>
          <w:szCs w:val="30"/>
        </w:rPr>
      </w:pPr>
      <w:r w:rsidRPr="007974CD">
        <w:rPr>
          <w:rFonts w:ascii="仿宋_GB2312" w:eastAsia="仿宋_GB2312" w:hAnsi="Calibri" w:cs="Times New Roman" w:hint="eastAsia"/>
          <w:kern w:val="0"/>
          <w:sz w:val="30"/>
          <w:szCs w:val="30"/>
        </w:rPr>
        <w:t>我台是服务于市委、市政府的主流新闻媒体，是宣传青岛、推介青岛、展现青岛良好形象的外宣主阵地。我台作为区域唯一的公共信号制作机构，承担着现场电视和新媒体直播的重要任务。通过建设4K超高清融媒体新闻直播车，既可以实现重要活动的独立制作，又能完成与我台4K超高清大型转播车的配套传输，实现适当的讯道级联和机位补充。</w:t>
      </w:r>
    </w:p>
    <w:p w:rsidR="00C02A93" w:rsidRPr="007974CD" w:rsidRDefault="00A86C6B" w:rsidP="007974CD">
      <w:pPr>
        <w:pStyle w:val="a3"/>
        <w:ind w:firstLine="600"/>
        <w:rPr>
          <w:rFonts w:ascii="仿宋_GB2312" w:eastAsia="仿宋_GB2312" w:hAnsi="Calibri" w:cs="Times New Roman"/>
          <w:kern w:val="0"/>
          <w:sz w:val="30"/>
          <w:szCs w:val="30"/>
        </w:rPr>
      </w:pPr>
      <w:r w:rsidRPr="007974CD">
        <w:rPr>
          <w:rFonts w:ascii="仿宋_GB2312" w:eastAsia="仿宋_GB2312" w:hAnsi="Calibri" w:cs="Times New Roman" w:hint="eastAsia"/>
          <w:kern w:val="0"/>
          <w:sz w:val="30"/>
          <w:szCs w:val="30"/>
        </w:rPr>
        <w:t>该</w:t>
      </w:r>
      <w:r w:rsidR="0094354C" w:rsidRPr="007974CD">
        <w:rPr>
          <w:rFonts w:ascii="仿宋_GB2312" w:eastAsia="仿宋_GB2312" w:hAnsi="Calibri" w:cs="Times New Roman" w:hint="eastAsia"/>
          <w:kern w:val="0"/>
          <w:sz w:val="30"/>
          <w:szCs w:val="30"/>
        </w:rPr>
        <w:t>项目计划投入资金1370万元，其中2020年度文化体制改革及媒体融合发展专项扶持资金840万元</w:t>
      </w:r>
      <w:r w:rsidRPr="007974CD">
        <w:rPr>
          <w:rFonts w:ascii="仿宋_GB2312" w:eastAsia="仿宋_GB2312" w:hAnsi="Calibri" w:cs="Times New Roman" w:hint="eastAsia"/>
          <w:kern w:val="0"/>
          <w:sz w:val="30"/>
          <w:szCs w:val="30"/>
        </w:rPr>
        <w:t>，其他经费支持530万元</w:t>
      </w:r>
      <w:r w:rsidR="0094354C" w:rsidRPr="007974CD">
        <w:rPr>
          <w:rFonts w:ascii="仿宋_GB2312" w:eastAsia="仿宋_GB2312" w:hAnsi="Calibri" w:cs="Times New Roman" w:hint="eastAsia"/>
          <w:kern w:val="0"/>
          <w:sz w:val="30"/>
          <w:szCs w:val="30"/>
        </w:rPr>
        <w:t>。</w:t>
      </w:r>
      <w:r w:rsidR="00C02A93" w:rsidRPr="007974CD">
        <w:rPr>
          <w:rFonts w:ascii="仿宋_GB2312" w:eastAsia="仿宋_GB2312" w:hAnsi="Calibri" w:cs="Times New Roman" w:hint="eastAsia"/>
          <w:kern w:val="0"/>
          <w:sz w:val="30"/>
          <w:szCs w:val="30"/>
        </w:rPr>
        <w:t>建设四讯道4K超高清融媒体新闻直播车，具备多路外来信号接入能力。装载超高清卫星传送系统，可以实现超高清信号的实时制作与传输。引入4k超高清流媒体多平台发布系统，实现多格式多平台网络流的实时推送。配备5G通讯传输系统，同时可以实现livehand手机直播系统和无人机航拍系统等多种媒体信号的接入能力，打造面向电视、新媒体的全渠道、全平台新闻融合制作、直播平台。</w:t>
      </w:r>
    </w:p>
    <w:p w:rsidR="00C02A93" w:rsidRPr="007974CD" w:rsidRDefault="00C02A93" w:rsidP="00C02A93">
      <w:pPr>
        <w:pStyle w:val="a3"/>
        <w:numPr>
          <w:ilvl w:val="0"/>
          <w:numId w:val="1"/>
        </w:numPr>
        <w:ind w:firstLineChars="0"/>
        <w:rPr>
          <w:rFonts w:ascii="仿宋_GB2312" w:eastAsia="仿宋_GB2312" w:hAnsi="Calibri" w:cs="Times New Roman"/>
          <w:kern w:val="0"/>
          <w:sz w:val="30"/>
          <w:szCs w:val="30"/>
        </w:rPr>
      </w:pPr>
      <w:r w:rsidRPr="007974CD">
        <w:rPr>
          <w:rFonts w:ascii="仿宋_GB2312" w:eastAsia="仿宋_GB2312" w:hAnsi="Calibri" w:cs="Times New Roman" w:hint="eastAsia"/>
          <w:kern w:val="0"/>
          <w:sz w:val="30"/>
          <w:szCs w:val="30"/>
        </w:rPr>
        <w:lastRenderedPageBreak/>
        <w:t>项目完成情况</w:t>
      </w:r>
    </w:p>
    <w:p w:rsidR="0094354C" w:rsidRPr="007974CD" w:rsidRDefault="00C02A93" w:rsidP="0094354C">
      <w:pPr>
        <w:ind w:firstLine="570"/>
        <w:rPr>
          <w:rFonts w:ascii="仿宋_GB2312" w:eastAsia="仿宋_GB2312" w:hAnsi="Calibri" w:cs="Times New Roman"/>
          <w:kern w:val="0"/>
          <w:sz w:val="30"/>
          <w:szCs w:val="30"/>
        </w:rPr>
      </w:pPr>
      <w:r w:rsidRPr="007974CD">
        <w:rPr>
          <w:rFonts w:ascii="仿宋_GB2312" w:eastAsia="仿宋_GB2312" w:hAnsi="Calibri" w:cs="Times New Roman" w:hint="eastAsia"/>
          <w:kern w:val="0"/>
          <w:sz w:val="30"/>
          <w:szCs w:val="30"/>
        </w:rPr>
        <w:t>资金获批后，我台立即着手项目的实施，组织的对项目技术方案的论证，及时进行项目的立项审批，编写和提报招标文件。</w:t>
      </w:r>
      <w:r w:rsidR="0094354C" w:rsidRPr="007974CD">
        <w:rPr>
          <w:rFonts w:ascii="仿宋_GB2312" w:eastAsia="仿宋_GB2312" w:hAnsi="Calibri" w:cs="Times New Roman" w:hint="eastAsia"/>
          <w:kern w:val="0"/>
          <w:sz w:val="30"/>
          <w:szCs w:val="30"/>
        </w:rPr>
        <w:t>由于新闻卫星车属于特种车辆范畴，车体的购置和集成需要纳入公车管理，我台积极对接市级机关事务中心公车管理处，就车体的购置和集成进行请示和报批，最终确定超高清融媒体新闻直播车一期建设项目的</w:t>
      </w:r>
      <w:r w:rsidR="006C3FE2" w:rsidRPr="007974CD">
        <w:rPr>
          <w:rFonts w:ascii="仿宋_GB2312" w:eastAsia="仿宋_GB2312" w:hAnsi="Calibri" w:cs="Times New Roman" w:hint="eastAsia"/>
          <w:kern w:val="0"/>
          <w:sz w:val="30"/>
          <w:szCs w:val="30"/>
        </w:rPr>
        <w:t>招标采购方案。</w:t>
      </w:r>
    </w:p>
    <w:p w:rsidR="006C3FE2" w:rsidRPr="007974CD" w:rsidRDefault="006C3FE2" w:rsidP="0094354C">
      <w:pPr>
        <w:ind w:firstLine="570"/>
        <w:rPr>
          <w:rFonts w:ascii="仿宋_GB2312" w:eastAsia="仿宋_GB2312" w:hAnsi="Calibri" w:cs="Times New Roman"/>
          <w:kern w:val="0"/>
          <w:sz w:val="30"/>
          <w:szCs w:val="30"/>
        </w:rPr>
      </w:pPr>
      <w:r w:rsidRPr="007974CD">
        <w:rPr>
          <w:rFonts w:ascii="仿宋_GB2312" w:eastAsia="仿宋_GB2312" w:hAnsi="Calibri" w:cs="Times New Roman" w:hint="eastAsia"/>
          <w:kern w:val="0"/>
          <w:sz w:val="30"/>
          <w:szCs w:val="30"/>
        </w:rPr>
        <w:t>超高清融媒体新闻直播车一期建设项目共分为四个包，分别为超高清融媒体新闻直播车视音频设备采购、超高清融媒体新闻直播车卫星传输系统采购、</w:t>
      </w:r>
      <w:hyperlink r:id="rId7" w:history="1">
        <w:r w:rsidRPr="007974CD">
          <w:rPr>
            <w:rFonts w:ascii="仿宋_GB2312" w:eastAsia="仿宋_GB2312" w:hAnsi="Calibri" w:cs="Times New Roman" w:hint="eastAsia"/>
            <w:kern w:val="0"/>
            <w:sz w:val="30"/>
            <w:szCs w:val="30"/>
          </w:rPr>
          <w:t>超高清融媒体新闻直播车设备采购及集成</w:t>
        </w:r>
      </w:hyperlink>
      <w:r w:rsidRPr="007974CD">
        <w:rPr>
          <w:rFonts w:ascii="仿宋_GB2312" w:eastAsia="仿宋_GB2312" w:hAnsi="Calibri" w:cs="Times New Roman" w:hint="eastAsia"/>
          <w:kern w:val="0"/>
          <w:sz w:val="30"/>
          <w:szCs w:val="30"/>
        </w:rPr>
        <w:t>、</w:t>
      </w:r>
      <w:hyperlink r:id="rId8" w:history="1">
        <w:r w:rsidRPr="007974CD">
          <w:rPr>
            <w:rFonts w:ascii="仿宋_GB2312" w:eastAsia="仿宋_GB2312" w:hAnsi="Calibri" w:cs="Times New Roman" w:hint="eastAsia"/>
            <w:kern w:val="0"/>
            <w:sz w:val="30"/>
            <w:szCs w:val="30"/>
          </w:rPr>
          <w:t>超高清融媒体新闻直播车及车体制造。其中</w:t>
        </w:r>
      </w:hyperlink>
      <w:r w:rsidRPr="007974CD">
        <w:rPr>
          <w:rFonts w:ascii="仿宋_GB2312" w:eastAsia="仿宋_GB2312" w:hAnsi="Calibri" w:cs="Times New Roman" w:hint="eastAsia"/>
          <w:kern w:val="0"/>
          <w:sz w:val="30"/>
          <w:szCs w:val="30"/>
        </w:rPr>
        <w:t>超高清融媒体新闻直播车视音频设备采购和超高清融媒体新闻直播车卫星传输系统采购两个项目利用的是2020年度文化体制改革及媒体融合发展专项资金批复的840万元，其他两个项目资金另行安排。</w:t>
      </w:r>
    </w:p>
    <w:p w:rsidR="0094354C" w:rsidRPr="007974CD" w:rsidRDefault="006C3FE2" w:rsidP="006C3FE2">
      <w:pPr>
        <w:ind w:firstLine="570"/>
        <w:rPr>
          <w:rFonts w:ascii="仿宋_GB2312" w:eastAsia="仿宋_GB2312" w:hAnsi="Calibri" w:cs="Times New Roman"/>
          <w:kern w:val="0"/>
          <w:sz w:val="30"/>
          <w:szCs w:val="30"/>
        </w:rPr>
      </w:pPr>
      <w:r w:rsidRPr="007974CD">
        <w:rPr>
          <w:rFonts w:ascii="仿宋_GB2312" w:eastAsia="仿宋_GB2312" w:hAnsi="Calibri" w:cs="Times New Roman" w:hint="eastAsia"/>
          <w:kern w:val="0"/>
          <w:sz w:val="30"/>
          <w:szCs w:val="30"/>
        </w:rPr>
        <w:t>根据招标安排，超高清融媒体新闻直播车视音频设备采购项目于2020年10月27日进行公开招标，北京冠华信达科技有限公司以576.8万元</w:t>
      </w:r>
      <w:r w:rsidR="00A86C6B" w:rsidRPr="007974CD">
        <w:rPr>
          <w:rFonts w:ascii="仿宋_GB2312" w:eastAsia="仿宋_GB2312" w:hAnsi="Calibri" w:cs="Times New Roman" w:hint="eastAsia"/>
          <w:kern w:val="0"/>
          <w:sz w:val="30"/>
          <w:szCs w:val="30"/>
        </w:rPr>
        <w:t>中标</w:t>
      </w:r>
      <w:r w:rsidRPr="007974CD">
        <w:rPr>
          <w:rFonts w:ascii="仿宋_GB2312" w:eastAsia="仿宋_GB2312" w:hAnsi="Calibri" w:cs="Times New Roman" w:hint="eastAsia"/>
          <w:kern w:val="0"/>
          <w:sz w:val="30"/>
          <w:szCs w:val="30"/>
        </w:rPr>
        <w:t>，超高清融媒体新闻直播车卫星传输系统项目于2020年10月23日进行公开招标，北京安达斯信息技术有限公司以259万元中标。</w:t>
      </w:r>
    </w:p>
    <w:p w:rsidR="006C3FE2" w:rsidRPr="007974CD" w:rsidRDefault="00C02A93" w:rsidP="006C3FE2">
      <w:pPr>
        <w:ind w:firstLine="570"/>
        <w:rPr>
          <w:rFonts w:ascii="仿宋_GB2312" w:eastAsia="仿宋_GB2312" w:hAnsi="Calibri" w:cs="Times New Roman"/>
          <w:kern w:val="0"/>
          <w:sz w:val="30"/>
          <w:szCs w:val="30"/>
        </w:rPr>
      </w:pPr>
      <w:r w:rsidRPr="007974CD">
        <w:rPr>
          <w:rFonts w:ascii="仿宋_GB2312" w:eastAsia="仿宋_GB2312" w:hAnsi="Calibri" w:cs="Times New Roman" w:hint="eastAsia"/>
          <w:kern w:val="0"/>
          <w:sz w:val="30"/>
          <w:szCs w:val="30"/>
        </w:rPr>
        <w:t>合同签署后，由于受新冠肺炎疫情的影响，部分进口设备的生产和入关时间延长，我台及时与中标单位进行深入沟通，就到货进度和项目的实施进行统筹，设备于2020年11月底</w:t>
      </w:r>
      <w:r w:rsidR="006C3FE2" w:rsidRPr="007974CD">
        <w:rPr>
          <w:rFonts w:ascii="仿宋_GB2312" w:eastAsia="仿宋_GB2312" w:hAnsi="Calibri" w:cs="Times New Roman" w:hint="eastAsia"/>
          <w:kern w:val="0"/>
          <w:sz w:val="30"/>
          <w:szCs w:val="30"/>
        </w:rPr>
        <w:t>全部</w:t>
      </w:r>
      <w:r w:rsidRPr="007974CD">
        <w:rPr>
          <w:rFonts w:ascii="仿宋_GB2312" w:eastAsia="仿宋_GB2312" w:hAnsi="Calibri" w:cs="Times New Roman" w:hint="eastAsia"/>
          <w:kern w:val="0"/>
          <w:sz w:val="30"/>
          <w:szCs w:val="30"/>
        </w:rPr>
        <w:t>到货</w:t>
      </w:r>
      <w:r w:rsidR="006C3FE2" w:rsidRPr="007974CD">
        <w:rPr>
          <w:rFonts w:ascii="仿宋_GB2312" w:eastAsia="仿宋_GB2312" w:hAnsi="Calibri" w:cs="Times New Roman" w:hint="eastAsia"/>
          <w:kern w:val="0"/>
          <w:sz w:val="30"/>
          <w:szCs w:val="30"/>
        </w:rPr>
        <w:t>。</w:t>
      </w:r>
    </w:p>
    <w:p w:rsidR="003C4936" w:rsidRPr="007974CD" w:rsidRDefault="006C3FE2" w:rsidP="003C4936">
      <w:pPr>
        <w:ind w:firstLine="570"/>
        <w:rPr>
          <w:rFonts w:ascii="仿宋_GB2312" w:eastAsia="仿宋_GB2312" w:hAnsi="Calibri" w:cs="Times New Roman"/>
          <w:kern w:val="0"/>
          <w:sz w:val="30"/>
          <w:szCs w:val="30"/>
        </w:rPr>
      </w:pPr>
      <w:r w:rsidRPr="007974CD">
        <w:rPr>
          <w:rFonts w:ascii="仿宋_GB2312" w:eastAsia="仿宋_GB2312" w:hAnsi="Calibri" w:cs="Times New Roman" w:hint="eastAsia"/>
          <w:kern w:val="0"/>
          <w:sz w:val="30"/>
          <w:szCs w:val="30"/>
        </w:rPr>
        <w:lastRenderedPageBreak/>
        <w:t>由于受世界范围</w:t>
      </w:r>
      <w:r w:rsidR="00A86C6B" w:rsidRPr="007974CD">
        <w:rPr>
          <w:rFonts w:ascii="仿宋_GB2312" w:eastAsia="仿宋_GB2312" w:hAnsi="Calibri" w:cs="Times New Roman" w:hint="eastAsia"/>
          <w:kern w:val="0"/>
          <w:sz w:val="30"/>
          <w:szCs w:val="30"/>
        </w:rPr>
        <w:t>内</w:t>
      </w:r>
      <w:r w:rsidRPr="007974CD">
        <w:rPr>
          <w:rFonts w:ascii="仿宋_GB2312" w:eastAsia="仿宋_GB2312" w:hAnsi="Calibri" w:cs="Times New Roman" w:hint="eastAsia"/>
          <w:kern w:val="0"/>
          <w:sz w:val="30"/>
          <w:szCs w:val="30"/>
        </w:rPr>
        <w:t>疫情</w:t>
      </w:r>
      <w:r w:rsidR="00A86C6B" w:rsidRPr="007974CD">
        <w:rPr>
          <w:rFonts w:ascii="仿宋_GB2312" w:eastAsia="仿宋_GB2312" w:hAnsi="Calibri" w:cs="Times New Roman" w:hint="eastAsia"/>
          <w:kern w:val="0"/>
          <w:sz w:val="30"/>
          <w:szCs w:val="30"/>
        </w:rPr>
        <w:t>的</w:t>
      </w:r>
      <w:r w:rsidRPr="007974CD">
        <w:rPr>
          <w:rFonts w:ascii="仿宋_GB2312" w:eastAsia="仿宋_GB2312" w:hAnsi="Calibri" w:cs="Times New Roman" w:hint="eastAsia"/>
          <w:kern w:val="0"/>
          <w:sz w:val="30"/>
          <w:szCs w:val="30"/>
        </w:rPr>
        <w:t>影响，两个项目涉及到的进口设备均在北京</w:t>
      </w:r>
      <w:r w:rsidR="003C4936" w:rsidRPr="007974CD">
        <w:rPr>
          <w:rFonts w:ascii="仿宋_GB2312" w:eastAsia="仿宋_GB2312" w:hAnsi="Calibri" w:cs="Times New Roman" w:hint="eastAsia"/>
          <w:kern w:val="0"/>
          <w:sz w:val="30"/>
          <w:szCs w:val="30"/>
        </w:rPr>
        <w:t>厂家仓库</w:t>
      </w:r>
      <w:r w:rsidRPr="007974CD">
        <w:rPr>
          <w:rFonts w:ascii="仿宋_GB2312" w:eastAsia="仿宋_GB2312" w:hAnsi="Calibri" w:cs="Times New Roman" w:hint="eastAsia"/>
          <w:kern w:val="0"/>
          <w:sz w:val="30"/>
          <w:szCs w:val="30"/>
        </w:rPr>
        <w:t>集中</w:t>
      </w:r>
      <w:r w:rsidR="003C4936" w:rsidRPr="007974CD">
        <w:rPr>
          <w:rFonts w:ascii="仿宋_GB2312" w:eastAsia="仿宋_GB2312" w:hAnsi="Calibri" w:cs="Times New Roman" w:hint="eastAsia"/>
          <w:kern w:val="0"/>
          <w:sz w:val="30"/>
          <w:szCs w:val="30"/>
        </w:rPr>
        <w:t>消毒、</w:t>
      </w:r>
      <w:r w:rsidRPr="007974CD">
        <w:rPr>
          <w:rFonts w:ascii="仿宋_GB2312" w:eastAsia="仿宋_GB2312" w:hAnsi="Calibri" w:cs="Times New Roman" w:hint="eastAsia"/>
          <w:kern w:val="0"/>
          <w:sz w:val="30"/>
          <w:szCs w:val="30"/>
        </w:rPr>
        <w:t>存放</w:t>
      </w:r>
      <w:r w:rsidR="00A86C6B" w:rsidRPr="007974CD">
        <w:rPr>
          <w:rFonts w:ascii="仿宋_GB2312" w:eastAsia="仿宋_GB2312" w:hAnsi="Calibri" w:cs="Times New Roman" w:hint="eastAsia"/>
          <w:kern w:val="0"/>
          <w:sz w:val="30"/>
          <w:szCs w:val="30"/>
        </w:rPr>
        <w:t>。</w:t>
      </w:r>
      <w:r w:rsidR="003C4936" w:rsidRPr="007974CD">
        <w:rPr>
          <w:rFonts w:ascii="仿宋_GB2312" w:eastAsia="仿宋_GB2312" w:hAnsi="Calibri" w:cs="Times New Roman" w:hint="eastAsia"/>
          <w:kern w:val="0"/>
          <w:sz w:val="30"/>
          <w:szCs w:val="30"/>
        </w:rPr>
        <w:t>同时，该项目</w:t>
      </w:r>
      <w:r w:rsidR="00A86C6B" w:rsidRPr="007974CD">
        <w:rPr>
          <w:rFonts w:ascii="仿宋_GB2312" w:eastAsia="仿宋_GB2312" w:hAnsi="Calibri" w:cs="Times New Roman" w:hint="eastAsia"/>
          <w:kern w:val="0"/>
          <w:sz w:val="30"/>
          <w:szCs w:val="30"/>
        </w:rPr>
        <w:t>所涉及的</w:t>
      </w:r>
      <w:r w:rsidR="003C4936" w:rsidRPr="007974CD">
        <w:rPr>
          <w:rFonts w:ascii="仿宋_GB2312" w:eastAsia="仿宋_GB2312" w:hAnsi="Calibri" w:cs="Times New Roman" w:hint="eastAsia"/>
          <w:kern w:val="0"/>
          <w:sz w:val="30"/>
          <w:szCs w:val="30"/>
        </w:rPr>
        <w:t>系统集成和车体制造均由北京地区</w:t>
      </w:r>
      <w:r w:rsidR="00A86C6B" w:rsidRPr="007974CD">
        <w:rPr>
          <w:rFonts w:ascii="仿宋_GB2312" w:eastAsia="仿宋_GB2312" w:hAnsi="Calibri" w:cs="Times New Roman" w:hint="eastAsia"/>
          <w:kern w:val="0"/>
          <w:sz w:val="30"/>
          <w:szCs w:val="30"/>
        </w:rPr>
        <w:t>的</w:t>
      </w:r>
      <w:r w:rsidR="003C4936" w:rsidRPr="007974CD">
        <w:rPr>
          <w:rFonts w:ascii="仿宋_GB2312" w:eastAsia="仿宋_GB2312" w:hAnsi="Calibri" w:cs="Times New Roman" w:hint="eastAsia"/>
          <w:kern w:val="0"/>
          <w:sz w:val="30"/>
          <w:szCs w:val="30"/>
        </w:rPr>
        <w:t>公司中标，集成和车体制造实施地点均在北京，为了避免设备在运输过程中的颠簸造成不必要的损坏，经台技术管理部门同意，我台组织验收专家于2020年12月17日赴北京进行现场点货验收。</w:t>
      </w:r>
    </w:p>
    <w:p w:rsidR="00C02A93" w:rsidRPr="007974CD" w:rsidRDefault="003C4936" w:rsidP="003C4936">
      <w:pPr>
        <w:rPr>
          <w:rFonts w:ascii="仿宋_GB2312" w:eastAsia="仿宋_GB2312" w:hAnsi="Calibri" w:cs="Times New Roman"/>
          <w:kern w:val="0"/>
          <w:sz w:val="30"/>
          <w:szCs w:val="30"/>
        </w:rPr>
      </w:pPr>
      <w:r w:rsidRPr="007974CD">
        <w:rPr>
          <w:rFonts w:ascii="仿宋_GB2312" w:eastAsia="仿宋_GB2312" w:hAnsi="Calibri" w:cs="Times New Roman" w:hint="eastAsia"/>
          <w:kern w:val="0"/>
          <w:sz w:val="30"/>
          <w:szCs w:val="30"/>
        </w:rPr>
        <w:t>三、</w:t>
      </w:r>
      <w:r w:rsidR="00C02A93" w:rsidRPr="007974CD">
        <w:rPr>
          <w:rFonts w:ascii="仿宋_GB2312" w:eastAsia="仿宋_GB2312" w:hAnsi="Calibri" w:cs="Times New Roman" w:hint="eastAsia"/>
          <w:kern w:val="0"/>
          <w:sz w:val="30"/>
          <w:szCs w:val="30"/>
        </w:rPr>
        <w:t>项目绩效情况</w:t>
      </w:r>
    </w:p>
    <w:p w:rsidR="005B2095" w:rsidRPr="007974CD" w:rsidRDefault="003C4936" w:rsidP="007974CD">
      <w:pPr>
        <w:ind w:firstLineChars="200" w:firstLine="600"/>
        <w:rPr>
          <w:rFonts w:ascii="仿宋_GB2312" w:eastAsia="仿宋_GB2312" w:hAnsi="Calibri" w:cs="Times New Roman"/>
          <w:kern w:val="0"/>
          <w:sz w:val="30"/>
          <w:szCs w:val="30"/>
        </w:rPr>
      </w:pPr>
      <w:r w:rsidRPr="007974CD">
        <w:rPr>
          <w:rFonts w:ascii="仿宋_GB2312" w:eastAsia="仿宋_GB2312" w:hAnsi="Calibri" w:cs="Times New Roman" w:hint="eastAsia"/>
          <w:kern w:val="0"/>
          <w:sz w:val="30"/>
          <w:szCs w:val="30"/>
        </w:rPr>
        <w:t>由于超高清融媒体新闻直播车一期建设是</w:t>
      </w:r>
      <w:r w:rsidR="00A86C6B" w:rsidRPr="007974CD">
        <w:rPr>
          <w:rFonts w:ascii="仿宋_GB2312" w:eastAsia="仿宋_GB2312" w:hAnsi="Calibri" w:cs="Times New Roman" w:hint="eastAsia"/>
          <w:kern w:val="0"/>
          <w:sz w:val="30"/>
          <w:szCs w:val="30"/>
        </w:rPr>
        <w:t>一项</w:t>
      </w:r>
      <w:r w:rsidRPr="007974CD">
        <w:rPr>
          <w:rFonts w:ascii="仿宋_GB2312" w:eastAsia="仿宋_GB2312" w:hAnsi="Calibri" w:cs="Times New Roman" w:hint="eastAsia"/>
          <w:kern w:val="0"/>
          <w:sz w:val="30"/>
          <w:szCs w:val="30"/>
        </w:rPr>
        <w:t>系统性工程，包括设备采购、车体制造、系统集成等环节。根据项目实施安排，2020年度文化体制改革及媒体融合发展专项扶持资金840万元只用于进行设备的采购，我台另外筹措资金于2020年12月底完成车体制造及系统集成项目的招标，并完成合同的签署，进入实施阶段。由于车体制造需要3个月以上的实施周期，之后才能进行设备的上架和系统集成，故超高清融媒体新闻直播车一期建设项目预计在2021年9月份完成，因此部分绩效目标的实现要结合项目完全结束后才能实现。</w:t>
      </w:r>
    </w:p>
    <w:p w:rsidR="003C4936" w:rsidRPr="007974CD" w:rsidRDefault="003C4936" w:rsidP="007974CD">
      <w:pPr>
        <w:ind w:firstLineChars="200" w:firstLine="600"/>
        <w:rPr>
          <w:rFonts w:ascii="仿宋_GB2312" w:eastAsia="仿宋_GB2312" w:hAnsi="Calibri" w:cs="Times New Roman"/>
          <w:kern w:val="0"/>
          <w:sz w:val="30"/>
          <w:szCs w:val="30"/>
        </w:rPr>
      </w:pPr>
      <w:r w:rsidRPr="007974CD">
        <w:rPr>
          <w:rFonts w:ascii="仿宋_GB2312" w:eastAsia="仿宋_GB2312" w:hAnsi="Calibri" w:cs="Times New Roman" w:hint="eastAsia"/>
          <w:kern w:val="0"/>
          <w:sz w:val="30"/>
          <w:szCs w:val="30"/>
        </w:rPr>
        <w:t>具体情况汇报如下：</w:t>
      </w:r>
    </w:p>
    <w:p w:rsidR="00C02A93" w:rsidRDefault="00C02A93" w:rsidP="00C02A93">
      <w:pPr>
        <w:pStyle w:val="a3"/>
        <w:ind w:left="720" w:firstLineChars="0" w:firstLine="0"/>
        <w:rPr>
          <w:rFonts w:ascii="仿宋_GB2312" w:eastAsia="仿宋_GB2312" w:hAnsi="Calibri" w:cs="Times New Roman"/>
          <w:kern w:val="0"/>
          <w:sz w:val="28"/>
          <w:szCs w:val="28"/>
        </w:rPr>
      </w:pPr>
    </w:p>
    <w:p w:rsidR="005B2095" w:rsidRDefault="005B2095" w:rsidP="00C02A93">
      <w:pPr>
        <w:pStyle w:val="a3"/>
        <w:ind w:left="720" w:firstLineChars="0" w:firstLine="0"/>
        <w:rPr>
          <w:rFonts w:ascii="仿宋_GB2312" w:eastAsia="仿宋_GB2312" w:hAnsi="Calibri" w:cs="Times New Roman"/>
          <w:kern w:val="0"/>
          <w:sz w:val="28"/>
          <w:szCs w:val="28"/>
        </w:rPr>
      </w:pPr>
    </w:p>
    <w:p w:rsidR="005B2095" w:rsidRDefault="005B2095" w:rsidP="00C02A93">
      <w:pPr>
        <w:pStyle w:val="a3"/>
        <w:ind w:left="720" w:firstLineChars="0" w:firstLine="0"/>
        <w:rPr>
          <w:rFonts w:ascii="仿宋_GB2312" w:eastAsia="仿宋_GB2312" w:hAnsi="Calibri" w:cs="Times New Roman"/>
          <w:kern w:val="0"/>
          <w:sz w:val="28"/>
          <w:szCs w:val="28"/>
        </w:rPr>
        <w:sectPr w:rsidR="005B2095">
          <w:pgSz w:w="11906" w:h="16838"/>
          <w:pgMar w:top="1440" w:right="1800" w:bottom="1440" w:left="1800" w:header="851" w:footer="992" w:gutter="0"/>
          <w:cols w:space="425"/>
          <w:docGrid w:type="lines" w:linePitch="312"/>
        </w:sectPr>
      </w:pPr>
    </w:p>
    <w:p w:rsidR="005B2095" w:rsidRDefault="005B2095" w:rsidP="00C02A93">
      <w:pPr>
        <w:pStyle w:val="a3"/>
        <w:ind w:left="720" w:firstLineChars="0" w:firstLine="0"/>
        <w:rPr>
          <w:rFonts w:ascii="仿宋_GB2312" w:eastAsia="仿宋_GB2312" w:hAnsi="Calibri" w:cs="Times New Roman"/>
          <w:kern w:val="0"/>
          <w:sz w:val="28"/>
          <w:szCs w:val="28"/>
        </w:rPr>
      </w:pPr>
    </w:p>
    <w:tbl>
      <w:tblPr>
        <w:tblW w:w="14601" w:type="dxa"/>
        <w:tblInd w:w="-572" w:type="dxa"/>
        <w:tblLook w:val="04A0"/>
      </w:tblPr>
      <w:tblGrid>
        <w:gridCol w:w="1276"/>
        <w:gridCol w:w="1701"/>
        <w:gridCol w:w="4155"/>
        <w:gridCol w:w="1515"/>
        <w:gridCol w:w="5954"/>
      </w:tblGrid>
      <w:tr w:rsidR="005B2095" w:rsidRPr="005B2095" w:rsidTr="005B2095">
        <w:trPr>
          <w:trHeight w:val="799"/>
        </w:trPr>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B2095" w:rsidRPr="005B2095" w:rsidRDefault="005B2095" w:rsidP="005B2095">
            <w:pPr>
              <w:widowControl/>
              <w:jc w:val="center"/>
              <w:rPr>
                <w:rFonts w:ascii="仿宋_GB2312" w:eastAsia="仿宋_GB2312" w:hAnsi="Arial" w:cs="Arial"/>
                <w:color w:val="000000"/>
                <w:kern w:val="0"/>
                <w:sz w:val="24"/>
                <w:szCs w:val="24"/>
              </w:rPr>
            </w:pPr>
            <w:r w:rsidRPr="005B2095">
              <w:rPr>
                <w:rFonts w:ascii="仿宋_GB2312" w:eastAsia="仿宋_GB2312" w:hAnsi="Arial" w:cs="Arial" w:hint="eastAsia"/>
                <w:color w:val="000000"/>
                <w:kern w:val="0"/>
                <w:sz w:val="24"/>
                <w:szCs w:val="24"/>
              </w:rPr>
              <w:t>一级指标</w:t>
            </w:r>
          </w:p>
        </w:tc>
        <w:tc>
          <w:tcPr>
            <w:tcW w:w="1701" w:type="dxa"/>
            <w:tcBorders>
              <w:top w:val="single" w:sz="4" w:space="0" w:color="000000"/>
              <w:left w:val="nil"/>
              <w:bottom w:val="single" w:sz="4" w:space="0" w:color="000000"/>
              <w:right w:val="single" w:sz="4" w:space="0" w:color="000000"/>
            </w:tcBorders>
            <w:shd w:val="clear" w:color="auto" w:fill="auto"/>
            <w:vAlign w:val="center"/>
            <w:hideMark/>
          </w:tcPr>
          <w:p w:rsidR="005B2095" w:rsidRPr="005B2095" w:rsidRDefault="005B2095" w:rsidP="005B2095">
            <w:pPr>
              <w:widowControl/>
              <w:jc w:val="center"/>
              <w:rPr>
                <w:rFonts w:ascii="仿宋_GB2312" w:eastAsia="仿宋_GB2312" w:hAnsi="Arial" w:cs="Arial"/>
                <w:color w:val="000000"/>
                <w:kern w:val="0"/>
                <w:sz w:val="24"/>
                <w:szCs w:val="24"/>
              </w:rPr>
            </w:pPr>
            <w:r w:rsidRPr="005B2095">
              <w:rPr>
                <w:rFonts w:ascii="仿宋_GB2312" w:eastAsia="仿宋_GB2312" w:hAnsi="Arial" w:cs="Arial" w:hint="eastAsia"/>
                <w:color w:val="000000"/>
                <w:kern w:val="0"/>
                <w:sz w:val="24"/>
                <w:szCs w:val="24"/>
              </w:rPr>
              <w:t>二级指标</w:t>
            </w:r>
          </w:p>
        </w:tc>
        <w:tc>
          <w:tcPr>
            <w:tcW w:w="4155" w:type="dxa"/>
            <w:tcBorders>
              <w:top w:val="single" w:sz="4" w:space="0" w:color="000000"/>
              <w:left w:val="nil"/>
              <w:bottom w:val="single" w:sz="4" w:space="0" w:color="000000"/>
              <w:right w:val="single" w:sz="4" w:space="0" w:color="auto"/>
            </w:tcBorders>
            <w:shd w:val="clear" w:color="auto" w:fill="auto"/>
            <w:noWrap/>
            <w:vAlign w:val="center"/>
            <w:hideMark/>
          </w:tcPr>
          <w:p w:rsidR="005B2095" w:rsidRPr="005B2095" w:rsidRDefault="005B2095" w:rsidP="005B2095">
            <w:pPr>
              <w:widowControl/>
              <w:jc w:val="center"/>
              <w:rPr>
                <w:rFonts w:ascii="仿宋_GB2312" w:eastAsia="仿宋_GB2312" w:hAnsi="Arial" w:cs="Arial"/>
                <w:color w:val="000000"/>
                <w:kern w:val="0"/>
                <w:sz w:val="24"/>
                <w:szCs w:val="24"/>
              </w:rPr>
            </w:pPr>
            <w:r w:rsidRPr="005B2095">
              <w:rPr>
                <w:rFonts w:ascii="仿宋_GB2312" w:eastAsia="仿宋_GB2312" w:hAnsi="Arial" w:cs="Arial" w:hint="eastAsia"/>
                <w:color w:val="000000"/>
                <w:kern w:val="0"/>
                <w:sz w:val="24"/>
                <w:szCs w:val="24"/>
              </w:rPr>
              <w:t>三级指标</w:t>
            </w:r>
          </w:p>
        </w:tc>
        <w:tc>
          <w:tcPr>
            <w:tcW w:w="15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2095" w:rsidRPr="005B2095" w:rsidRDefault="005B2095" w:rsidP="005B2095">
            <w:pPr>
              <w:widowControl/>
              <w:jc w:val="center"/>
              <w:rPr>
                <w:rFonts w:ascii="仿宋_GB2312" w:eastAsia="仿宋_GB2312" w:hAnsi="Arial" w:cs="Arial"/>
                <w:color w:val="000000"/>
                <w:kern w:val="0"/>
                <w:sz w:val="24"/>
                <w:szCs w:val="24"/>
              </w:rPr>
            </w:pPr>
            <w:r w:rsidRPr="005B2095">
              <w:rPr>
                <w:rFonts w:ascii="仿宋_GB2312" w:eastAsia="仿宋_GB2312" w:hAnsi="Arial" w:cs="Arial" w:hint="eastAsia"/>
                <w:color w:val="000000"/>
                <w:kern w:val="0"/>
                <w:sz w:val="24"/>
                <w:szCs w:val="24"/>
              </w:rPr>
              <w:t>指标值</w:t>
            </w:r>
          </w:p>
        </w:tc>
        <w:tc>
          <w:tcPr>
            <w:tcW w:w="5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2095" w:rsidRPr="005B2095" w:rsidRDefault="005B2095" w:rsidP="005B2095">
            <w:pPr>
              <w:widowControl/>
              <w:jc w:val="center"/>
              <w:rPr>
                <w:rFonts w:ascii="仿宋_GB2312" w:eastAsia="仿宋_GB2312" w:hAnsi="Arial" w:cs="Arial"/>
                <w:color w:val="000000"/>
                <w:kern w:val="0"/>
                <w:sz w:val="24"/>
                <w:szCs w:val="24"/>
              </w:rPr>
            </w:pPr>
            <w:r w:rsidRPr="005B2095">
              <w:rPr>
                <w:rFonts w:ascii="仿宋_GB2312" w:eastAsia="仿宋_GB2312" w:hAnsi="Arial" w:cs="Arial" w:hint="eastAsia"/>
                <w:color w:val="000000"/>
                <w:kern w:val="0"/>
                <w:sz w:val="24"/>
                <w:szCs w:val="24"/>
              </w:rPr>
              <w:t>备注</w:t>
            </w:r>
          </w:p>
        </w:tc>
      </w:tr>
      <w:tr w:rsidR="005B2095" w:rsidRPr="005B2095" w:rsidTr="005B2095">
        <w:trPr>
          <w:trHeight w:val="900"/>
        </w:trPr>
        <w:tc>
          <w:tcPr>
            <w:tcW w:w="1276" w:type="dxa"/>
            <w:vMerge w:val="restart"/>
            <w:tcBorders>
              <w:top w:val="nil"/>
              <w:left w:val="single" w:sz="4" w:space="0" w:color="000000"/>
              <w:bottom w:val="nil"/>
              <w:right w:val="single" w:sz="4" w:space="0" w:color="000000"/>
            </w:tcBorders>
            <w:shd w:val="clear" w:color="auto" w:fill="auto"/>
            <w:noWrap/>
            <w:vAlign w:val="center"/>
            <w:hideMark/>
          </w:tcPr>
          <w:p w:rsidR="005B2095" w:rsidRPr="005B2095" w:rsidRDefault="005B2095" w:rsidP="005B2095">
            <w:pPr>
              <w:widowControl/>
              <w:jc w:val="center"/>
              <w:rPr>
                <w:rFonts w:ascii="仿宋_GB2312" w:eastAsia="仿宋_GB2312" w:hAnsi="Arial" w:cs="Arial"/>
                <w:color w:val="000000"/>
                <w:kern w:val="0"/>
                <w:sz w:val="24"/>
                <w:szCs w:val="24"/>
              </w:rPr>
            </w:pPr>
            <w:r w:rsidRPr="005B2095">
              <w:rPr>
                <w:rFonts w:ascii="仿宋_GB2312" w:eastAsia="仿宋_GB2312" w:hAnsi="Arial" w:cs="Arial" w:hint="eastAsia"/>
                <w:color w:val="000000"/>
                <w:kern w:val="0"/>
                <w:sz w:val="24"/>
                <w:szCs w:val="24"/>
              </w:rPr>
              <w:t>产出指标</w:t>
            </w:r>
          </w:p>
        </w:tc>
        <w:tc>
          <w:tcPr>
            <w:tcW w:w="170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B2095" w:rsidRPr="005B2095" w:rsidRDefault="005B2095" w:rsidP="005B2095">
            <w:pPr>
              <w:widowControl/>
              <w:jc w:val="center"/>
              <w:rPr>
                <w:rFonts w:ascii="仿宋_GB2312" w:eastAsia="仿宋_GB2312" w:hAnsi="Arial" w:cs="Arial"/>
                <w:color w:val="000000"/>
                <w:kern w:val="0"/>
                <w:sz w:val="24"/>
                <w:szCs w:val="24"/>
              </w:rPr>
            </w:pPr>
            <w:r w:rsidRPr="005B2095">
              <w:rPr>
                <w:rFonts w:ascii="仿宋_GB2312" w:eastAsia="仿宋_GB2312" w:hAnsi="Arial" w:cs="Arial" w:hint="eastAsia"/>
                <w:color w:val="000000"/>
                <w:kern w:val="0"/>
                <w:sz w:val="24"/>
                <w:szCs w:val="24"/>
              </w:rPr>
              <w:t>数量指标</w:t>
            </w:r>
          </w:p>
        </w:tc>
        <w:tc>
          <w:tcPr>
            <w:tcW w:w="4155" w:type="dxa"/>
            <w:tcBorders>
              <w:top w:val="nil"/>
              <w:left w:val="nil"/>
              <w:bottom w:val="single" w:sz="4" w:space="0" w:color="000000"/>
              <w:right w:val="single" w:sz="4" w:space="0" w:color="000000"/>
            </w:tcBorders>
            <w:shd w:val="clear" w:color="auto" w:fill="auto"/>
            <w:vAlign w:val="center"/>
            <w:hideMark/>
          </w:tcPr>
          <w:p w:rsidR="005B2095" w:rsidRPr="005B2095" w:rsidRDefault="005B2095" w:rsidP="005B2095">
            <w:pPr>
              <w:widowControl/>
              <w:jc w:val="center"/>
              <w:rPr>
                <w:rFonts w:ascii="仿宋_GB2312" w:eastAsia="仿宋_GB2312" w:hAnsi="Arial" w:cs="Arial"/>
                <w:kern w:val="0"/>
                <w:sz w:val="24"/>
                <w:szCs w:val="24"/>
              </w:rPr>
            </w:pPr>
            <w:r w:rsidRPr="005B2095">
              <w:rPr>
                <w:rFonts w:ascii="仿宋_GB2312" w:eastAsia="仿宋_GB2312" w:hAnsi="Arial" w:cs="Arial" w:hint="eastAsia"/>
                <w:kern w:val="0"/>
                <w:sz w:val="24"/>
                <w:szCs w:val="24"/>
              </w:rPr>
              <w:t>新闻直播车拍摄、视音频、周边、卫星传输等设备</w:t>
            </w:r>
          </w:p>
        </w:tc>
        <w:tc>
          <w:tcPr>
            <w:tcW w:w="1515" w:type="dxa"/>
            <w:tcBorders>
              <w:top w:val="single" w:sz="4" w:space="0" w:color="auto"/>
              <w:left w:val="nil"/>
              <w:bottom w:val="single" w:sz="4" w:space="0" w:color="000000"/>
              <w:right w:val="single" w:sz="4" w:space="0" w:color="000000"/>
            </w:tcBorders>
            <w:shd w:val="clear" w:color="auto" w:fill="auto"/>
            <w:noWrap/>
            <w:vAlign w:val="center"/>
            <w:hideMark/>
          </w:tcPr>
          <w:p w:rsidR="005B2095" w:rsidRPr="005B2095" w:rsidRDefault="005B2095" w:rsidP="005B2095">
            <w:pPr>
              <w:widowControl/>
              <w:jc w:val="center"/>
              <w:rPr>
                <w:rFonts w:ascii="仿宋_GB2312" w:eastAsia="仿宋_GB2312" w:hAnsi="Arial" w:cs="Arial"/>
                <w:color w:val="000000"/>
                <w:kern w:val="0"/>
                <w:sz w:val="24"/>
                <w:szCs w:val="24"/>
              </w:rPr>
            </w:pPr>
            <w:r w:rsidRPr="005B2095">
              <w:rPr>
                <w:rFonts w:ascii="仿宋_GB2312" w:eastAsia="仿宋_GB2312" w:hAnsi="Arial" w:cs="Arial" w:hint="eastAsia"/>
                <w:color w:val="000000"/>
                <w:kern w:val="0"/>
                <w:sz w:val="24"/>
                <w:szCs w:val="24"/>
              </w:rPr>
              <w:t>1批次</w:t>
            </w:r>
          </w:p>
        </w:tc>
        <w:tc>
          <w:tcPr>
            <w:tcW w:w="5954" w:type="dxa"/>
            <w:tcBorders>
              <w:top w:val="single" w:sz="4" w:space="0" w:color="auto"/>
              <w:left w:val="nil"/>
              <w:bottom w:val="single" w:sz="4" w:space="0" w:color="000000"/>
              <w:right w:val="single" w:sz="4" w:space="0" w:color="000000"/>
            </w:tcBorders>
            <w:shd w:val="clear" w:color="auto" w:fill="auto"/>
            <w:vAlign w:val="center"/>
            <w:hideMark/>
          </w:tcPr>
          <w:p w:rsidR="005B2095" w:rsidRPr="005B2095" w:rsidRDefault="005B2095" w:rsidP="005B2095">
            <w:pPr>
              <w:widowControl/>
              <w:jc w:val="left"/>
              <w:rPr>
                <w:rFonts w:ascii="仿宋_GB2312" w:eastAsia="仿宋_GB2312" w:hAnsi="Arial" w:cs="Arial"/>
                <w:color w:val="000000"/>
                <w:kern w:val="0"/>
                <w:sz w:val="24"/>
                <w:szCs w:val="24"/>
              </w:rPr>
            </w:pPr>
            <w:r w:rsidRPr="002B1A3C">
              <w:rPr>
                <w:rFonts w:ascii="仿宋_GB2312" w:eastAsia="仿宋_GB2312" w:hAnsi="Arial" w:cs="Arial" w:hint="eastAsia"/>
                <w:color w:val="000000"/>
                <w:kern w:val="0"/>
                <w:sz w:val="24"/>
                <w:szCs w:val="24"/>
              </w:rPr>
              <w:t>该项目所包含设备均已完成采购</w:t>
            </w:r>
          </w:p>
        </w:tc>
      </w:tr>
      <w:tr w:rsidR="005B2095" w:rsidRPr="005B2095" w:rsidTr="005B2095">
        <w:trPr>
          <w:trHeight w:val="799"/>
        </w:trPr>
        <w:tc>
          <w:tcPr>
            <w:tcW w:w="1276" w:type="dxa"/>
            <w:vMerge/>
            <w:tcBorders>
              <w:top w:val="nil"/>
              <w:left w:val="single" w:sz="4" w:space="0" w:color="000000"/>
              <w:bottom w:val="nil"/>
              <w:right w:val="single" w:sz="4" w:space="0" w:color="000000"/>
            </w:tcBorders>
            <w:vAlign w:val="center"/>
            <w:hideMark/>
          </w:tcPr>
          <w:p w:rsidR="005B2095" w:rsidRPr="005B2095" w:rsidRDefault="005B2095" w:rsidP="005B2095">
            <w:pPr>
              <w:widowControl/>
              <w:jc w:val="left"/>
              <w:rPr>
                <w:rFonts w:ascii="仿宋_GB2312" w:eastAsia="仿宋_GB2312" w:hAnsi="Arial" w:cs="Arial"/>
                <w:color w:val="000000"/>
                <w:kern w:val="0"/>
                <w:sz w:val="24"/>
                <w:szCs w:val="24"/>
              </w:rPr>
            </w:pPr>
          </w:p>
        </w:tc>
        <w:tc>
          <w:tcPr>
            <w:tcW w:w="1701" w:type="dxa"/>
            <w:vMerge/>
            <w:tcBorders>
              <w:top w:val="nil"/>
              <w:left w:val="single" w:sz="4" w:space="0" w:color="000000"/>
              <w:bottom w:val="single" w:sz="4" w:space="0" w:color="000000"/>
              <w:right w:val="single" w:sz="4" w:space="0" w:color="000000"/>
            </w:tcBorders>
            <w:vAlign w:val="center"/>
            <w:hideMark/>
          </w:tcPr>
          <w:p w:rsidR="005B2095" w:rsidRPr="005B2095" w:rsidRDefault="005B2095" w:rsidP="005B2095">
            <w:pPr>
              <w:widowControl/>
              <w:jc w:val="left"/>
              <w:rPr>
                <w:rFonts w:ascii="仿宋_GB2312" w:eastAsia="仿宋_GB2312" w:hAnsi="Arial" w:cs="Arial"/>
                <w:color w:val="000000"/>
                <w:kern w:val="0"/>
                <w:sz w:val="24"/>
                <w:szCs w:val="24"/>
              </w:rPr>
            </w:pPr>
          </w:p>
        </w:tc>
        <w:tc>
          <w:tcPr>
            <w:tcW w:w="4155" w:type="dxa"/>
            <w:tcBorders>
              <w:top w:val="nil"/>
              <w:left w:val="nil"/>
              <w:bottom w:val="single" w:sz="4" w:space="0" w:color="000000"/>
              <w:right w:val="single" w:sz="4" w:space="0" w:color="000000"/>
            </w:tcBorders>
            <w:shd w:val="clear" w:color="auto" w:fill="auto"/>
            <w:vAlign w:val="center"/>
            <w:hideMark/>
          </w:tcPr>
          <w:p w:rsidR="005B2095" w:rsidRPr="005B2095" w:rsidRDefault="005B2095" w:rsidP="005B2095">
            <w:pPr>
              <w:widowControl/>
              <w:jc w:val="center"/>
              <w:rPr>
                <w:rFonts w:ascii="仿宋_GB2312" w:eastAsia="仿宋_GB2312" w:hAnsi="Arial" w:cs="Arial"/>
                <w:color w:val="000000"/>
                <w:kern w:val="0"/>
                <w:sz w:val="24"/>
                <w:szCs w:val="24"/>
              </w:rPr>
            </w:pPr>
            <w:r w:rsidRPr="005B2095">
              <w:rPr>
                <w:rFonts w:ascii="仿宋_GB2312" w:eastAsia="仿宋_GB2312" w:hAnsi="Arial" w:cs="Arial" w:hint="eastAsia"/>
                <w:color w:val="000000"/>
                <w:kern w:val="0"/>
                <w:sz w:val="24"/>
                <w:szCs w:val="24"/>
              </w:rPr>
              <w:t>全年实现直播场次数</w:t>
            </w:r>
          </w:p>
        </w:tc>
        <w:tc>
          <w:tcPr>
            <w:tcW w:w="1515" w:type="dxa"/>
            <w:tcBorders>
              <w:top w:val="single" w:sz="4" w:space="0" w:color="000000"/>
              <w:left w:val="nil"/>
              <w:bottom w:val="single" w:sz="4" w:space="0" w:color="000000"/>
              <w:right w:val="single" w:sz="4" w:space="0" w:color="000000"/>
            </w:tcBorders>
            <w:shd w:val="clear" w:color="000000" w:fill="FFFFFF"/>
            <w:noWrap/>
            <w:vAlign w:val="center"/>
            <w:hideMark/>
          </w:tcPr>
          <w:p w:rsidR="005B2095" w:rsidRPr="005B2095" w:rsidRDefault="005B2095" w:rsidP="005B2095">
            <w:pPr>
              <w:widowControl/>
              <w:jc w:val="center"/>
              <w:rPr>
                <w:rFonts w:ascii="仿宋_GB2312" w:eastAsia="仿宋_GB2312" w:hAnsi="Arial" w:cs="Arial"/>
                <w:kern w:val="0"/>
                <w:sz w:val="24"/>
                <w:szCs w:val="24"/>
              </w:rPr>
            </w:pPr>
            <w:r w:rsidRPr="005B2095">
              <w:rPr>
                <w:rFonts w:ascii="仿宋_GB2312" w:eastAsia="仿宋_GB2312" w:hAnsi="Arial" w:cs="Arial" w:hint="eastAsia"/>
                <w:kern w:val="0"/>
                <w:sz w:val="24"/>
                <w:szCs w:val="24"/>
              </w:rPr>
              <w:t>≥20场</w:t>
            </w:r>
          </w:p>
        </w:tc>
        <w:tc>
          <w:tcPr>
            <w:tcW w:w="5954" w:type="dxa"/>
            <w:tcBorders>
              <w:top w:val="nil"/>
              <w:left w:val="nil"/>
              <w:bottom w:val="single" w:sz="4" w:space="0" w:color="000000"/>
              <w:right w:val="single" w:sz="4" w:space="0" w:color="000000"/>
            </w:tcBorders>
            <w:shd w:val="clear" w:color="auto" w:fill="auto"/>
            <w:vAlign w:val="center"/>
            <w:hideMark/>
          </w:tcPr>
          <w:p w:rsidR="005B2095" w:rsidRPr="005B2095" w:rsidRDefault="005B2095" w:rsidP="005B2095">
            <w:pPr>
              <w:widowControl/>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该项指标将在整个一期建设完成后达到</w:t>
            </w:r>
          </w:p>
        </w:tc>
      </w:tr>
      <w:tr w:rsidR="005B2095" w:rsidRPr="005B2095" w:rsidTr="005B2095">
        <w:trPr>
          <w:trHeight w:val="799"/>
        </w:trPr>
        <w:tc>
          <w:tcPr>
            <w:tcW w:w="1276" w:type="dxa"/>
            <w:vMerge/>
            <w:tcBorders>
              <w:top w:val="nil"/>
              <w:left w:val="single" w:sz="4" w:space="0" w:color="000000"/>
              <w:bottom w:val="nil"/>
              <w:right w:val="single" w:sz="4" w:space="0" w:color="000000"/>
            </w:tcBorders>
            <w:vAlign w:val="center"/>
            <w:hideMark/>
          </w:tcPr>
          <w:p w:rsidR="005B2095" w:rsidRPr="005B2095" w:rsidRDefault="005B2095" w:rsidP="005B2095">
            <w:pPr>
              <w:widowControl/>
              <w:jc w:val="left"/>
              <w:rPr>
                <w:rFonts w:ascii="仿宋_GB2312" w:eastAsia="仿宋_GB2312" w:hAnsi="Arial" w:cs="Arial"/>
                <w:color w:val="000000"/>
                <w:kern w:val="0"/>
                <w:sz w:val="24"/>
                <w:szCs w:val="24"/>
              </w:rPr>
            </w:pPr>
          </w:p>
        </w:tc>
        <w:tc>
          <w:tcPr>
            <w:tcW w:w="1701" w:type="dxa"/>
            <w:tcBorders>
              <w:top w:val="nil"/>
              <w:left w:val="nil"/>
              <w:bottom w:val="single" w:sz="4" w:space="0" w:color="000000"/>
              <w:right w:val="single" w:sz="4" w:space="0" w:color="000000"/>
            </w:tcBorders>
            <w:shd w:val="clear" w:color="auto" w:fill="auto"/>
            <w:vAlign w:val="center"/>
            <w:hideMark/>
          </w:tcPr>
          <w:p w:rsidR="005B2095" w:rsidRPr="005B2095" w:rsidRDefault="005B2095" w:rsidP="005B2095">
            <w:pPr>
              <w:widowControl/>
              <w:jc w:val="center"/>
              <w:rPr>
                <w:rFonts w:ascii="仿宋_GB2312" w:eastAsia="仿宋_GB2312" w:hAnsi="Arial" w:cs="Arial"/>
                <w:color w:val="000000"/>
                <w:kern w:val="0"/>
                <w:sz w:val="24"/>
                <w:szCs w:val="24"/>
              </w:rPr>
            </w:pPr>
            <w:r w:rsidRPr="005B2095">
              <w:rPr>
                <w:rFonts w:ascii="仿宋_GB2312" w:eastAsia="仿宋_GB2312" w:hAnsi="Arial" w:cs="Arial" w:hint="eastAsia"/>
                <w:color w:val="000000"/>
                <w:kern w:val="0"/>
                <w:sz w:val="24"/>
                <w:szCs w:val="24"/>
              </w:rPr>
              <w:t>质量指标</w:t>
            </w:r>
          </w:p>
        </w:tc>
        <w:tc>
          <w:tcPr>
            <w:tcW w:w="4155" w:type="dxa"/>
            <w:tcBorders>
              <w:top w:val="nil"/>
              <w:left w:val="nil"/>
              <w:bottom w:val="single" w:sz="4" w:space="0" w:color="000000"/>
              <w:right w:val="single" w:sz="4" w:space="0" w:color="000000"/>
            </w:tcBorders>
            <w:shd w:val="clear" w:color="auto" w:fill="auto"/>
            <w:vAlign w:val="center"/>
            <w:hideMark/>
          </w:tcPr>
          <w:p w:rsidR="005B2095" w:rsidRPr="005B2095" w:rsidRDefault="005B2095" w:rsidP="005B2095">
            <w:pPr>
              <w:widowControl/>
              <w:jc w:val="center"/>
              <w:rPr>
                <w:rFonts w:ascii="仿宋_GB2312" w:eastAsia="仿宋_GB2312" w:hAnsi="Arial" w:cs="Arial"/>
                <w:kern w:val="0"/>
                <w:sz w:val="24"/>
                <w:szCs w:val="24"/>
              </w:rPr>
            </w:pPr>
            <w:r w:rsidRPr="005B2095">
              <w:rPr>
                <w:rFonts w:ascii="仿宋_GB2312" w:eastAsia="仿宋_GB2312" w:hAnsi="Arial" w:cs="Arial" w:hint="eastAsia"/>
                <w:kern w:val="0"/>
                <w:sz w:val="24"/>
                <w:szCs w:val="24"/>
              </w:rPr>
              <w:t>设备到货验收达标率</w:t>
            </w:r>
          </w:p>
        </w:tc>
        <w:tc>
          <w:tcPr>
            <w:tcW w:w="1515" w:type="dxa"/>
            <w:tcBorders>
              <w:top w:val="single" w:sz="4" w:space="0" w:color="000000"/>
              <w:left w:val="nil"/>
              <w:bottom w:val="single" w:sz="4" w:space="0" w:color="000000"/>
              <w:right w:val="single" w:sz="4" w:space="0" w:color="000000"/>
            </w:tcBorders>
            <w:shd w:val="clear" w:color="auto" w:fill="auto"/>
            <w:vAlign w:val="center"/>
            <w:hideMark/>
          </w:tcPr>
          <w:p w:rsidR="005B2095" w:rsidRPr="005B2095" w:rsidRDefault="005B2095" w:rsidP="005B2095">
            <w:pPr>
              <w:widowControl/>
              <w:jc w:val="center"/>
              <w:rPr>
                <w:rFonts w:ascii="仿宋_GB2312" w:eastAsia="仿宋_GB2312" w:hAnsi="Arial" w:cs="Arial"/>
                <w:kern w:val="0"/>
                <w:sz w:val="24"/>
                <w:szCs w:val="24"/>
              </w:rPr>
            </w:pPr>
            <w:r w:rsidRPr="005B2095">
              <w:rPr>
                <w:rFonts w:ascii="仿宋_GB2312" w:eastAsia="仿宋_GB2312" w:hAnsi="Arial" w:cs="Arial" w:hint="eastAsia"/>
                <w:kern w:val="0"/>
                <w:sz w:val="24"/>
                <w:szCs w:val="24"/>
              </w:rPr>
              <w:t>100%</w:t>
            </w:r>
          </w:p>
        </w:tc>
        <w:tc>
          <w:tcPr>
            <w:tcW w:w="5954" w:type="dxa"/>
            <w:tcBorders>
              <w:top w:val="nil"/>
              <w:left w:val="nil"/>
              <w:bottom w:val="single" w:sz="4" w:space="0" w:color="000000"/>
              <w:right w:val="single" w:sz="4" w:space="0" w:color="000000"/>
            </w:tcBorders>
            <w:shd w:val="clear" w:color="auto" w:fill="auto"/>
            <w:noWrap/>
            <w:vAlign w:val="bottom"/>
            <w:hideMark/>
          </w:tcPr>
          <w:p w:rsidR="005B2095" w:rsidRPr="005B2095" w:rsidRDefault="005B2095" w:rsidP="005B2095">
            <w:pPr>
              <w:widowControl/>
              <w:jc w:val="left"/>
              <w:rPr>
                <w:rFonts w:ascii="仿宋_GB2312" w:eastAsia="仿宋_GB2312" w:hAnsi="Arial" w:cs="Arial"/>
                <w:kern w:val="0"/>
                <w:sz w:val="24"/>
                <w:szCs w:val="24"/>
              </w:rPr>
            </w:pPr>
            <w:r>
              <w:rPr>
                <w:rFonts w:ascii="仿宋_GB2312" w:eastAsia="仿宋_GB2312" w:hAnsi="Arial" w:cs="Arial" w:hint="eastAsia"/>
                <w:kern w:val="0"/>
                <w:sz w:val="24"/>
                <w:szCs w:val="24"/>
              </w:rPr>
              <w:t>我台于2</w:t>
            </w:r>
            <w:r>
              <w:rPr>
                <w:rFonts w:ascii="仿宋_GB2312" w:eastAsia="仿宋_GB2312" w:hAnsi="Arial" w:cs="Arial"/>
                <w:kern w:val="0"/>
                <w:sz w:val="24"/>
                <w:szCs w:val="24"/>
              </w:rPr>
              <w:t>020</w:t>
            </w:r>
            <w:r>
              <w:rPr>
                <w:rFonts w:ascii="仿宋_GB2312" w:eastAsia="仿宋_GB2312" w:hAnsi="Arial" w:cs="Arial" w:hint="eastAsia"/>
                <w:kern w:val="0"/>
                <w:sz w:val="24"/>
                <w:szCs w:val="24"/>
              </w:rPr>
              <w:t>年1</w:t>
            </w:r>
            <w:r>
              <w:rPr>
                <w:rFonts w:ascii="仿宋_GB2312" w:eastAsia="仿宋_GB2312" w:hAnsi="Arial" w:cs="Arial"/>
                <w:kern w:val="0"/>
                <w:sz w:val="24"/>
                <w:szCs w:val="24"/>
              </w:rPr>
              <w:t>2</w:t>
            </w:r>
            <w:r>
              <w:rPr>
                <w:rFonts w:ascii="仿宋_GB2312" w:eastAsia="仿宋_GB2312" w:hAnsi="Arial" w:cs="Arial" w:hint="eastAsia"/>
                <w:kern w:val="0"/>
                <w:sz w:val="24"/>
                <w:szCs w:val="24"/>
              </w:rPr>
              <w:t>月1</w:t>
            </w:r>
            <w:r>
              <w:rPr>
                <w:rFonts w:ascii="仿宋_GB2312" w:eastAsia="仿宋_GB2312" w:hAnsi="Arial" w:cs="Arial"/>
                <w:kern w:val="0"/>
                <w:sz w:val="24"/>
                <w:szCs w:val="24"/>
              </w:rPr>
              <w:t>7</w:t>
            </w:r>
            <w:r>
              <w:rPr>
                <w:rFonts w:ascii="仿宋_GB2312" w:eastAsia="仿宋_GB2312" w:hAnsi="Arial" w:cs="Arial" w:hint="eastAsia"/>
                <w:kern w:val="0"/>
                <w:sz w:val="24"/>
                <w:szCs w:val="24"/>
              </w:rPr>
              <w:t>日完成项目设备验收。</w:t>
            </w:r>
          </w:p>
        </w:tc>
      </w:tr>
      <w:tr w:rsidR="005B2095" w:rsidRPr="005B2095" w:rsidTr="004A1509">
        <w:trPr>
          <w:trHeight w:val="799"/>
        </w:trPr>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2095" w:rsidRPr="005B2095" w:rsidRDefault="005B2095" w:rsidP="005B2095">
            <w:pPr>
              <w:widowControl/>
              <w:jc w:val="center"/>
              <w:rPr>
                <w:rFonts w:ascii="仿宋_GB2312" w:eastAsia="仿宋_GB2312" w:hAnsi="Arial" w:cs="Arial"/>
                <w:color w:val="000000"/>
                <w:kern w:val="0"/>
                <w:sz w:val="24"/>
                <w:szCs w:val="24"/>
              </w:rPr>
            </w:pPr>
            <w:r w:rsidRPr="005B2095">
              <w:rPr>
                <w:rFonts w:ascii="仿宋_GB2312" w:eastAsia="仿宋_GB2312" w:hAnsi="Arial" w:cs="Arial" w:hint="eastAsia"/>
                <w:color w:val="000000"/>
                <w:kern w:val="0"/>
                <w:sz w:val="24"/>
                <w:szCs w:val="24"/>
              </w:rPr>
              <w:t>绩效指标</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5B2095" w:rsidRPr="005B2095" w:rsidRDefault="005B2095" w:rsidP="005B2095">
            <w:pPr>
              <w:widowControl/>
              <w:jc w:val="center"/>
              <w:rPr>
                <w:rFonts w:ascii="仿宋_GB2312" w:eastAsia="仿宋_GB2312" w:hAnsi="Arial" w:cs="Arial"/>
                <w:color w:val="000000"/>
                <w:kern w:val="0"/>
                <w:sz w:val="24"/>
                <w:szCs w:val="24"/>
              </w:rPr>
            </w:pPr>
            <w:r w:rsidRPr="005B2095">
              <w:rPr>
                <w:rFonts w:ascii="仿宋_GB2312" w:eastAsia="仿宋_GB2312" w:hAnsi="Arial" w:cs="Arial" w:hint="eastAsia"/>
                <w:color w:val="000000"/>
                <w:kern w:val="0"/>
                <w:sz w:val="24"/>
                <w:szCs w:val="24"/>
              </w:rPr>
              <w:t>社会效益指标</w:t>
            </w:r>
          </w:p>
        </w:tc>
        <w:tc>
          <w:tcPr>
            <w:tcW w:w="4155" w:type="dxa"/>
            <w:tcBorders>
              <w:top w:val="nil"/>
              <w:left w:val="nil"/>
              <w:bottom w:val="single" w:sz="4" w:space="0" w:color="auto"/>
              <w:right w:val="single" w:sz="4" w:space="0" w:color="auto"/>
            </w:tcBorders>
            <w:shd w:val="clear" w:color="auto" w:fill="auto"/>
            <w:vAlign w:val="center"/>
            <w:hideMark/>
          </w:tcPr>
          <w:p w:rsidR="005B2095" w:rsidRPr="005B2095" w:rsidRDefault="005B2095" w:rsidP="005B2095">
            <w:pPr>
              <w:widowControl/>
              <w:jc w:val="center"/>
              <w:rPr>
                <w:rFonts w:ascii="仿宋_GB2312" w:eastAsia="仿宋_GB2312" w:hAnsi="Arial" w:cs="Arial"/>
                <w:color w:val="000000"/>
                <w:kern w:val="0"/>
                <w:sz w:val="24"/>
                <w:szCs w:val="24"/>
              </w:rPr>
            </w:pPr>
            <w:r w:rsidRPr="005B2095">
              <w:rPr>
                <w:rFonts w:ascii="仿宋_GB2312" w:eastAsia="仿宋_GB2312" w:hAnsi="Arial" w:cs="Arial" w:hint="eastAsia"/>
                <w:color w:val="000000"/>
                <w:kern w:val="0"/>
                <w:sz w:val="24"/>
                <w:szCs w:val="24"/>
              </w:rPr>
              <w:t>保证重大活动、重大新闻事件点击量</w:t>
            </w:r>
          </w:p>
        </w:tc>
        <w:tc>
          <w:tcPr>
            <w:tcW w:w="1515" w:type="dxa"/>
            <w:tcBorders>
              <w:top w:val="single" w:sz="4" w:space="0" w:color="auto"/>
              <w:left w:val="nil"/>
              <w:bottom w:val="single" w:sz="4" w:space="0" w:color="auto"/>
              <w:right w:val="single" w:sz="4" w:space="0" w:color="auto"/>
            </w:tcBorders>
            <w:shd w:val="clear" w:color="auto" w:fill="auto"/>
            <w:noWrap/>
            <w:vAlign w:val="center"/>
            <w:hideMark/>
          </w:tcPr>
          <w:p w:rsidR="005B2095" w:rsidRPr="005B2095" w:rsidRDefault="005B2095" w:rsidP="005B2095">
            <w:pPr>
              <w:widowControl/>
              <w:jc w:val="center"/>
              <w:rPr>
                <w:rFonts w:ascii="仿宋_GB2312" w:eastAsia="仿宋_GB2312" w:hAnsi="Arial" w:cs="Arial"/>
                <w:color w:val="000000"/>
                <w:kern w:val="0"/>
                <w:sz w:val="24"/>
                <w:szCs w:val="24"/>
              </w:rPr>
            </w:pPr>
            <w:r w:rsidRPr="005B2095">
              <w:rPr>
                <w:rFonts w:ascii="仿宋_GB2312" w:eastAsia="仿宋_GB2312" w:hAnsi="Arial" w:cs="Arial" w:hint="eastAsia"/>
                <w:color w:val="000000"/>
                <w:kern w:val="0"/>
                <w:sz w:val="24"/>
                <w:szCs w:val="24"/>
              </w:rPr>
              <w:t>达到100万</w:t>
            </w:r>
          </w:p>
        </w:tc>
        <w:tc>
          <w:tcPr>
            <w:tcW w:w="5954" w:type="dxa"/>
            <w:tcBorders>
              <w:top w:val="nil"/>
              <w:left w:val="nil"/>
              <w:bottom w:val="single" w:sz="4" w:space="0" w:color="auto"/>
              <w:right w:val="single" w:sz="4" w:space="0" w:color="auto"/>
            </w:tcBorders>
            <w:shd w:val="clear" w:color="auto" w:fill="auto"/>
            <w:hideMark/>
          </w:tcPr>
          <w:p w:rsidR="005B2095" w:rsidRPr="005B2095" w:rsidRDefault="005B2095" w:rsidP="005B2095">
            <w:pPr>
              <w:widowControl/>
              <w:jc w:val="left"/>
              <w:rPr>
                <w:rFonts w:ascii="仿宋_GB2312" w:eastAsia="仿宋_GB2312" w:hAnsi="Arial" w:cs="Arial"/>
                <w:color w:val="000000"/>
                <w:kern w:val="0"/>
                <w:sz w:val="24"/>
                <w:szCs w:val="24"/>
              </w:rPr>
            </w:pPr>
            <w:r w:rsidRPr="00835155">
              <w:rPr>
                <w:rFonts w:ascii="仿宋_GB2312" w:eastAsia="仿宋_GB2312" w:hAnsi="Arial" w:cs="Arial" w:hint="eastAsia"/>
                <w:color w:val="000000"/>
                <w:kern w:val="0"/>
                <w:sz w:val="24"/>
                <w:szCs w:val="24"/>
              </w:rPr>
              <w:t>该项指标将在整个一期建设完成后达到</w:t>
            </w:r>
          </w:p>
        </w:tc>
      </w:tr>
      <w:tr w:rsidR="005B2095" w:rsidRPr="005B2095" w:rsidTr="004A1509">
        <w:trPr>
          <w:trHeight w:val="799"/>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5B2095" w:rsidRPr="005B2095" w:rsidRDefault="005B2095" w:rsidP="005B2095">
            <w:pPr>
              <w:widowControl/>
              <w:jc w:val="left"/>
              <w:rPr>
                <w:rFonts w:ascii="仿宋_GB2312" w:eastAsia="仿宋_GB2312" w:hAnsi="Arial" w:cs="Arial"/>
                <w:color w:val="000000"/>
                <w:kern w:val="0"/>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5B2095" w:rsidRPr="005B2095" w:rsidRDefault="005B2095" w:rsidP="005B2095">
            <w:pPr>
              <w:widowControl/>
              <w:jc w:val="left"/>
              <w:rPr>
                <w:rFonts w:ascii="仿宋_GB2312" w:eastAsia="仿宋_GB2312" w:hAnsi="Arial" w:cs="Arial"/>
                <w:color w:val="000000"/>
                <w:kern w:val="0"/>
                <w:sz w:val="24"/>
                <w:szCs w:val="24"/>
              </w:rPr>
            </w:pPr>
          </w:p>
        </w:tc>
        <w:tc>
          <w:tcPr>
            <w:tcW w:w="4155" w:type="dxa"/>
            <w:tcBorders>
              <w:top w:val="nil"/>
              <w:left w:val="nil"/>
              <w:bottom w:val="single" w:sz="4" w:space="0" w:color="auto"/>
              <w:right w:val="single" w:sz="4" w:space="0" w:color="auto"/>
            </w:tcBorders>
            <w:shd w:val="clear" w:color="auto" w:fill="auto"/>
            <w:vAlign w:val="center"/>
            <w:hideMark/>
          </w:tcPr>
          <w:p w:rsidR="005B2095" w:rsidRPr="005B2095" w:rsidRDefault="005B2095" w:rsidP="005B2095">
            <w:pPr>
              <w:widowControl/>
              <w:jc w:val="center"/>
              <w:rPr>
                <w:rFonts w:ascii="仿宋_GB2312" w:eastAsia="仿宋_GB2312" w:hAnsi="Arial" w:cs="Arial"/>
                <w:color w:val="000000"/>
                <w:kern w:val="0"/>
                <w:sz w:val="24"/>
                <w:szCs w:val="24"/>
              </w:rPr>
            </w:pPr>
            <w:r w:rsidRPr="005B2095">
              <w:rPr>
                <w:rFonts w:ascii="仿宋_GB2312" w:eastAsia="仿宋_GB2312" w:hAnsi="Arial" w:cs="Arial" w:hint="eastAsia"/>
                <w:color w:val="000000"/>
                <w:kern w:val="0"/>
                <w:sz w:val="24"/>
                <w:szCs w:val="24"/>
              </w:rPr>
              <w:t>省级媒体和市级媒体传送时间数</w:t>
            </w:r>
          </w:p>
        </w:tc>
        <w:tc>
          <w:tcPr>
            <w:tcW w:w="1515" w:type="dxa"/>
            <w:tcBorders>
              <w:top w:val="single" w:sz="4" w:space="0" w:color="auto"/>
              <w:left w:val="nil"/>
              <w:bottom w:val="single" w:sz="4" w:space="0" w:color="auto"/>
              <w:right w:val="single" w:sz="4" w:space="0" w:color="000000"/>
            </w:tcBorders>
            <w:shd w:val="clear" w:color="auto" w:fill="auto"/>
            <w:vAlign w:val="center"/>
            <w:hideMark/>
          </w:tcPr>
          <w:p w:rsidR="005B2095" w:rsidRPr="005B2095" w:rsidRDefault="005B2095" w:rsidP="005B2095">
            <w:pPr>
              <w:widowControl/>
              <w:jc w:val="center"/>
              <w:rPr>
                <w:rFonts w:ascii="仿宋_GB2312" w:eastAsia="仿宋_GB2312" w:hAnsi="Arial" w:cs="Arial"/>
                <w:color w:val="000000"/>
                <w:kern w:val="0"/>
                <w:sz w:val="24"/>
                <w:szCs w:val="24"/>
              </w:rPr>
            </w:pPr>
            <w:r w:rsidRPr="005B2095">
              <w:rPr>
                <w:rFonts w:ascii="仿宋_GB2312" w:eastAsia="仿宋_GB2312" w:hAnsi="Arial" w:cs="Arial" w:hint="eastAsia"/>
                <w:color w:val="000000"/>
                <w:kern w:val="0"/>
                <w:sz w:val="24"/>
                <w:szCs w:val="24"/>
              </w:rPr>
              <w:t>≥100小时</w:t>
            </w:r>
          </w:p>
        </w:tc>
        <w:tc>
          <w:tcPr>
            <w:tcW w:w="5954" w:type="dxa"/>
            <w:tcBorders>
              <w:top w:val="nil"/>
              <w:left w:val="nil"/>
              <w:bottom w:val="single" w:sz="4" w:space="0" w:color="auto"/>
              <w:right w:val="single" w:sz="4" w:space="0" w:color="auto"/>
            </w:tcBorders>
            <w:shd w:val="clear" w:color="auto" w:fill="auto"/>
            <w:hideMark/>
          </w:tcPr>
          <w:p w:rsidR="005B2095" w:rsidRPr="005B2095" w:rsidRDefault="005B2095" w:rsidP="005B2095">
            <w:pPr>
              <w:widowControl/>
              <w:jc w:val="left"/>
              <w:rPr>
                <w:rFonts w:ascii="仿宋_GB2312" w:eastAsia="仿宋_GB2312" w:hAnsi="Arial" w:cs="Arial"/>
                <w:color w:val="000000"/>
                <w:kern w:val="0"/>
                <w:sz w:val="24"/>
                <w:szCs w:val="24"/>
              </w:rPr>
            </w:pPr>
            <w:r w:rsidRPr="00835155">
              <w:rPr>
                <w:rFonts w:ascii="仿宋_GB2312" w:eastAsia="仿宋_GB2312" w:hAnsi="Arial" w:cs="Arial" w:hint="eastAsia"/>
                <w:color w:val="000000"/>
                <w:kern w:val="0"/>
                <w:sz w:val="24"/>
                <w:szCs w:val="24"/>
              </w:rPr>
              <w:t>该项指标将在整个一期建设完成后达到</w:t>
            </w:r>
          </w:p>
        </w:tc>
      </w:tr>
      <w:tr w:rsidR="005B2095" w:rsidRPr="005B2095" w:rsidTr="005B2095">
        <w:trPr>
          <w:trHeight w:val="90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5B2095" w:rsidRPr="005B2095" w:rsidRDefault="005B2095" w:rsidP="005B2095">
            <w:pPr>
              <w:widowControl/>
              <w:jc w:val="left"/>
              <w:rPr>
                <w:rFonts w:ascii="仿宋_GB2312" w:eastAsia="仿宋_GB2312" w:hAnsi="Arial" w:cs="Arial"/>
                <w:color w:val="000000"/>
                <w:kern w:val="0"/>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rsidR="005B2095" w:rsidRPr="005B2095" w:rsidRDefault="005B2095" w:rsidP="005B2095">
            <w:pPr>
              <w:widowControl/>
              <w:jc w:val="center"/>
              <w:rPr>
                <w:rFonts w:ascii="仿宋_GB2312" w:eastAsia="仿宋_GB2312" w:hAnsi="Arial" w:cs="Arial"/>
                <w:color w:val="000000"/>
                <w:kern w:val="0"/>
                <w:sz w:val="24"/>
                <w:szCs w:val="24"/>
              </w:rPr>
            </w:pPr>
            <w:r w:rsidRPr="005B2095">
              <w:rPr>
                <w:rFonts w:ascii="仿宋_GB2312" w:eastAsia="仿宋_GB2312" w:hAnsi="Arial" w:cs="Arial" w:hint="eastAsia"/>
                <w:color w:val="000000"/>
                <w:kern w:val="0"/>
                <w:sz w:val="24"/>
                <w:szCs w:val="24"/>
              </w:rPr>
              <w:t>经济效益指标</w:t>
            </w:r>
          </w:p>
        </w:tc>
        <w:tc>
          <w:tcPr>
            <w:tcW w:w="4155" w:type="dxa"/>
            <w:tcBorders>
              <w:top w:val="nil"/>
              <w:left w:val="nil"/>
              <w:bottom w:val="single" w:sz="4" w:space="0" w:color="auto"/>
              <w:right w:val="single" w:sz="4" w:space="0" w:color="auto"/>
            </w:tcBorders>
            <w:shd w:val="clear" w:color="auto" w:fill="auto"/>
            <w:vAlign w:val="center"/>
            <w:hideMark/>
          </w:tcPr>
          <w:p w:rsidR="005B2095" w:rsidRPr="005B2095" w:rsidRDefault="005B2095" w:rsidP="005B2095">
            <w:pPr>
              <w:widowControl/>
              <w:jc w:val="center"/>
              <w:rPr>
                <w:rFonts w:ascii="仿宋_GB2312" w:eastAsia="仿宋_GB2312" w:hAnsi="Arial" w:cs="Arial"/>
                <w:color w:val="000000"/>
                <w:kern w:val="0"/>
                <w:sz w:val="24"/>
                <w:szCs w:val="24"/>
              </w:rPr>
            </w:pPr>
            <w:r w:rsidRPr="005B2095">
              <w:rPr>
                <w:rFonts w:ascii="仿宋_GB2312" w:eastAsia="仿宋_GB2312" w:hAnsi="Arial" w:cs="Arial" w:hint="eastAsia"/>
                <w:color w:val="000000"/>
                <w:kern w:val="0"/>
                <w:sz w:val="24"/>
                <w:szCs w:val="24"/>
              </w:rPr>
              <w:t>提高超高清节目的制作能力和水平，力争实现经济创收</w:t>
            </w:r>
          </w:p>
        </w:tc>
        <w:tc>
          <w:tcPr>
            <w:tcW w:w="1515" w:type="dxa"/>
            <w:tcBorders>
              <w:top w:val="single" w:sz="4" w:space="0" w:color="auto"/>
              <w:left w:val="nil"/>
              <w:bottom w:val="single" w:sz="4" w:space="0" w:color="auto"/>
              <w:right w:val="single" w:sz="4" w:space="0" w:color="auto"/>
            </w:tcBorders>
            <w:shd w:val="clear" w:color="auto" w:fill="auto"/>
            <w:noWrap/>
            <w:vAlign w:val="center"/>
            <w:hideMark/>
          </w:tcPr>
          <w:p w:rsidR="005B2095" w:rsidRPr="005B2095" w:rsidRDefault="005B2095" w:rsidP="005B2095">
            <w:pPr>
              <w:widowControl/>
              <w:jc w:val="center"/>
              <w:rPr>
                <w:rFonts w:ascii="仿宋_GB2312" w:eastAsia="仿宋_GB2312" w:hAnsi="Arial" w:cs="Arial"/>
                <w:color w:val="000000"/>
                <w:kern w:val="0"/>
                <w:sz w:val="24"/>
                <w:szCs w:val="24"/>
              </w:rPr>
            </w:pPr>
            <w:r w:rsidRPr="005B2095">
              <w:rPr>
                <w:rFonts w:ascii="仿宋_GB2312" w:eastAsia="仿宋_GB2312" w:hAnsi="Arial" w:cs="Arial" w:hint="eastAsia"/>
                <w:color w:val="000000"/>
                <w:kern w:val="0"/>
                <w:sz w:val="24"/>
                <w:szCs w:val="24"/>
              </w:rPr>
              <w:t>≥300万元</w:t>
            </w:r>
          </w:p>
        </w:tc>
        <w:tc>
          <w:tcPr>
            <w:tcW w:w="5954" w:type="dxa"/>
            <w:tcBorders>
              <w:top w:val="nil"/>
              <w:left w:val="nil"/>
              <w:bottom w:val="single" w:sz="4" w:space="0" w:color="auto"/>
              <w:right w:val="single" w:sz="4" w:space="0" w:color="auto"/>
            </w:tcBorders>
            <w:shd w:val="clear" w:color="auto" w:fill="auto"/>
            <w:vAlign w:val="center"/>
            <w:hideMark/>
          </w:tcPr>
          <w:p w:rsidR="005B2095" w:rsidRPr="005B2095" w:rsidRDefault="005B2095" w:rsidP="005B2095">
            <w:pPr>
              <w:widowControl/>
              <w:rPr>
                <w:rFonts w:ascii="仿宋_GB2312" w:eastAsia="仿宋_GB2312" w:hAnsi="Arial" w:cs="Arial"/>
                <w:color w:val="000000"/>
                <w:kern w:val="0"/>
                <w:sz w:val="24"/>
                <w:szCs w:val="24"/>
              </w:rPr>
            </w:pPr>
            <w:r w:rsidRPr="00835155">
              <w:rPr>
                <w:rFonts w:ascii="仿宋_GB2312" w:eastAsia="仿宋_GB2312" w:hAnsi="Arial" w:cs="Arial" w:hint="eastAsia"/>
                <w:color w:val="000000"/>
                <w:kern w:val="0"/>
                <w:sz w:val="24"/>
                <w:szCs w:val="24"/>
              </w:rPr>
              <w:t>该项指标将在整个一期建设完成后达到</w:t>
            </w:r>
          </w:p>
        </w:tc>
      </w:tr>
    </w:tbl>
    <w:p w:rsidR="003C4936" w:rsidRDefault="003C4936" w:rsidP="002B1A3C">
      <w:pPr>
        <w:rPr>
          <w:rFonts w:ascii="仿宋_GB2312" w:eastAsia="仿宋_GB2312" w:hAnsi="Calibri" w:cs="Times New Roman"/>
          <w:kern w:val="0"/>
          <w:sz w:val="28"/>
          <w:szCs w:val="28"/>
        </w:rPr>
      </w:pPr>
    </w:p>
    <w:sectPr w:rsidR="003C4936" w:rsidSect="005B2095">
      <w:pgSz w:w="16838" w:h="11906" w:orient="landscape"/>
      <w:pgMar w:top="1797" w:right="1440" w:bottom="1797"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3651" w:rsidRDefault="00953651" w:rsidP="007974CD">
      <w:r>
        <w:separator/>
      </w:r>
    </w:p>
  </w:endnote>
  <w:endnote w:type="continuationSeparator" w:id="1">
    <w:p w:rsidR="00953651" w:rsidRDefault="00953651" w:rsidP="007974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3651" w:rsidRDefault="00953651" w:rsidP="007974CD">
      <w:r>
        <w:separator/>
      </w:r>
    </w:p>
  </w:footnote>
  <w:footnote w:type="continuationSeparator" w:id="1">
    <w:p w:rsidR="00953651" w:rsidRDefault="00953651" w:rsidP="007974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720B93"/>
    <w:multiLevelType w:val="hybridMultilevel"/>
    <w:tmpl w:val="CFAED47E"/>
    <w:lvl w:ilvl="0" w:tplc="A3580BC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02A93"/>
    <w:rsid w:val="00057FD5"/>
    <w:rsid w:val="00251A81"/>
    <w:rsid w:val="002B1A3C"/>
    <w:rsid w:val="003C4936"/>
    <w:rsid w:val="00472D66"/>
    <w:rsid w:val="005B2095"/>
    <w:rsid w:val="00681F1E"/>
    <w:rsid w:val="006C3FE2"/>
    <w:rsid w:val="00700EAE"/>
    <w:rsid w:val="007974CD"/>
    <w:rsid w:val="0094354C"/>
    <w:rsid w:val="00953651"/>
    <w:rsid w:val="009908A9"/>
    <w:rsid w:val="009D25D8"/>
    <w:rsid w:val="00A86C6B"/>
    <w:rsid w:val="00C02A93"/>
    <w:rsid w:val="00FA7FD8"/>
    <w:rsid w:val="00FD7FD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A9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02A93"/>
    <w:pPr>
      <w:ind w:firstLineChars="200" w:firstLine="420"/>
    </w:pPr>
  </w:style>
  <w:style w:type="character" w:styleId="a4">
    <w:name w:val="Hyperlink"/>
    <w:basedOn w:val="a0"/>
    <w:uiPriority w:val="99"/>
    <w:semiHidden/>
    <w:unhideWhenUsed/>
    <w:rsid w:val="006C3FE2"/>
    <w:rPr>
      <w:color w:val="0000FF"/>
      <w:u w:val="single"/>
    </w:rPr>
  </w:style>
  <w:style w:type="paragraph" w:styleId="a5">
    <w:name w:val="header"/>
    <w:basedOn w:val="a"/>
    <w:link w:val="Char"/>
    <w:uiPriority w:val="99"/>
    <w:semiHidden/>
    <w:unhideWhenUsed/>
    <w:rsid w:val="007974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7974CD"/>
    <w:rPr>
      <w:sz w:val="18"/>
      <w:szCs w:val="18"/>
    </w:rPr>
  </w:style>
  <w:style w:type="paragraph" w:styleId="a6">
    <w:name w:val="footer"/>
    <w:basedOn w:val="a"/>
    <w:link w:val="Char0"/>
    <w:uiPriority w:val="99"/>
    <w:semiHidden/>
    <w:unhideWhenUsed/>
    <w:rsid w:val="007974CD"/>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7974CD"/>
    <w:rPr>
      <w:sz w:val="18"/>
      <w:szCs w:val="18"/>
    </w:rPr>
  </w:style>
</w:styles>
</file>

<file path=word/webSettings.xml><?xml version="1.0" encoding="utf-8"?>
<w:webSettings xmlns:r="http://schemas.openxmlformats.org/officeDocument/2006/relationships" xmlns:w="http://schemas.openxmlformats.org/wordprocessingml/2006/main">
  <w:divs>
    <w:div w:id="135145645">
      <w:bodyDiv w:val="1"/>
      <w:marLeft w:val="0"/>
      <w:marRight w:val="0"/>
      <w:marTop w:val="0"/>
      <w:marBottom w:val="0"/>
      <w:divBdr>
        <w:top w:val="none" w:sz="0" w:space="0" w:color="auto"/>
        <w:left w:val="none" w:sz="0" w:space="0" w:color="auto"/>
        <w:bottom w:val="none" w:sz="0" w:space="0" w:color="auto"/>
        <w:right w:val="none" w:sz="0" w:space="0" w:color="auto"/>
      </w:divBdr>
    </w:div>
    <w:div w:id="1992440315">
      <w:bodyDiv w:val="1"/>
      <w:marLeft w:val="0"/>
      <w:marRight w:val="0"/>
      <w:marTop w:val="0"/>
      <w:marBottom w:val="0"/>
      <w:divBdr>
        <w:top w:val="none" w:sz="0" w:space="0" w:color="auto"/>
        <w:left w:val="none" w:sz="0" w:space="0" w:color="auto"/>
        <w:bottom w:val="none" w:sz="0" w:space="0" w:color="auto"/>
        <w:right w:val="none" w:sz="0" w:space="0" w:color="auto"/>
      </w:divBdr>
    </w:div>
    <w:div w:id="2122992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gzb.qtv.com.cn/contContractController.do?list" TargetMode="External"/><Relationship Id="rId3" Type="http://schemas.openxmlformats.org/officeDocument/2006/relationships/settings" Target="settings.xml"/><Relationship Id="rId7" Type="http://schemas.openxmlformats.org/officeDocument/2006/relationships/hyperlink" Target="http://cgzb.qtv.com.cn/contContractController.do?lis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242</TotalTime>
  <Pages>4</Pages>
  <Words>292</Words>
  <Characters>1666</Characters>
  <Application>Microsoft Office Word</Application>
  <DocSecurity>0</DocSecurity>
  <Lines>13</Lines>
  <Paragraphs>3</Paragraphs>
  <ScaleCrop>false</ScaleCrop>
  <Company/>
  <LinksUpToDate>false</LinksUpToDate>
  <CharactersWithSpaces>1955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 tao</dc:creator>
  <cp:keywords/>
  <dc:description/>
  <cp:lastModifiedBy>微软用户</cp:lastModifiedBy>
  <cp:revision>11</cp:revision>
  <dcterms:created xsi:type="dcterms:W3CDTF">2021-01-15T02:07:00Z</dcterms:created>
  <dcterms:modified xsi:type="dcterms:W3CDTF">2021-04-30T07:59:00Z</dcterms:modified>
</cp:coreProperties>
</file>