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DC1" w:rsidRPr="00B52027" w:rsidRDefault="00C56501">
      <w:pPr>
        <w:snapToGrid w:val="0"/>
        <w:spacing w:line="360" w:lineRule="auto"/>
        <w:jc w:val="center"/>
        <w:rPr>
          <w:rFonts w:ascii="仿宋_GB2312" w:eastAsia="仿宋_GB2312" w:hAnsi="仿宋" w:cs="黑体" w:hint="eastAsia"/>
          <w:b/>
          <w:bCs/>
          <w:sz w:val="36"/>
          <w:szCs w:val="36"/>
        </w:rPr>
      </w:pPr>
      <w:r w:rsidRPr="00B52027">
        <w:rPr>
          <w:rFonts w:ascii="仿宋_GB2312" w:eastAsia="仿宋_GB2312" w:hAnsi="仿宋" w:cs="黑体" w:hint="eastAsia"/>
          <w:b/>
          <w:bCs/>
          <w:sz w:val="36"/>
          <w:szCs w:val="36"/>
        </w:rPr>
        <w:t>青岛市广播电视台</w:t>
      </w:r>
      <w:r w:rsidR="00996DC1" w:rsidRPr="00B52027">
        <w:rPr>
          <w:rFonts w:ascii="仿宋_GB2312" w:eastAsia="仿宋_GB2312" w:hAnsi="仿宋" w:cs="黑体" w:hint="eastAsia"/>
          <w:b/>
          <w:bCs/>
          <w:sz w:val="36"/>
          <w:szCs w:val="36"/>
        </w:rPr>
        <w:t>重点活动宣传资金（</w:t>
      </w:r>
    </w:p>
    <w:p w:rsidR="00C01A40" w:rsidRPr="00B52027" w:rsidRDefault="00A84480">
      <w:pPr>
        <w:snapToGrid w:val="0"/>
        <w:spacing w:line="360" w:lineRule="auto"/>
        <w:jc w:val="center"/>
        <w:rPr>
          <w:rFonts w:ascii="仿宋_GB2312" w:eastAsia="仿宋_GB2312" w:hAnsi="仿宋" w:cs="黑体" w:hint="eastAsia"/>
          <w:b/>
          <w:bCs/>
          <w:sz w:val="36"/>
          <w:szCs w:val="36"/>
        </w:rPr>
      </w:pPr>
      <w:r w:rsidRPr="00B52027">
        <w:rPr>
          <w:rFonts w:ascii="仿宋_GB2312" w:eastAsia="仿宋_GB2312" w:hAnsi="仿宋" w:cs="黑体" w:hint="eastAsia"/>
          <w:b/>
          <w:bCs/>
          <w:sz w:val="36"/>
          <w:szCs w:val="36"/>
        </w:rPr>
        <w:t>上合峰会音乐广场演播室建设</w:t>
      </w:r>
      <w:r w:rsidR="00996DC1" w:rsidRPr="00B52027">
        <w:rPr>
          <w:rFonts w:ascii="仿宋_GB2312" w:eastAsia="仿宋_GB2312" w:hAnsi="仿宋" w:cs="黑体" w:hint="eastAsia"/>
          <w:b/>
          <w:bCs/>
          <w:sz w:val="36"/>
          <w:szCs w:val="36"/>
        </w:rPr>
        <w:t>项目）</w:t>
      </w:r>
    </w:p>
    <w:p w:rsidR="00610CEC" w:rsidRPr="00B52027" w:rsidRDefault="00C56501">
      <w:pPr>
        <w:snapToGrid w:val="0"/>
        <w:spacing w:line="360" w:lineRule="auto"/>
        <w:jc w:val="center"/>
        <w:rPr>
          <w:rFonts w:ascii="仿宋_GB2312" w:eastAsia="仿宋_GB2312" w:hAnsi="仿宋" w:cs="黑体" w:hint="eastAsia"/>
          <w:b/>
          <w:bCs/>
          <w:sz w:val="36"/>
          <w:szCs w:val="36"/>
        </w:rPr>
      </w:pPr>
      <w:r w:rsidRPr="00B52027">
        <w:rPr>
          <w:rFonts w:ascii="仿宋_GB2312" w:eastAsia="仿宋_GB2312" w:hAnsi="仿宋" w:cs="黑体" w:hint="eastAsia"/>
          <w:b/>
          <w:bCs/>
          <w:sz w:val="36"/>
          <w:szCs w:val="36"/>
        </w:rPr>
        <w:t>绩效</w:t>
      </w:r>
      <w:r w:rsidR="00377BA7" w:rsidRPr="00B52027">
        <w:rPr>
          <w:rFonts w:ascii="仿宋_GB2312" w:eastAsia="仿宋_GB2312" w:hAnsi="仿宋" w:hint="eastAsia"/>
          <w:b/>
          <w:bCs/>
          <w:sz w:val="36"/>
          <w:szCs w:val="36"/>
        </w:rPr>
        <w:t>自评报告</w:t>
      </w:r>
    </w:p>
    <w:p w:rsidR="00610CEC" w:rsidRPr="00B52027" w:rsidRDefault="00610CEC">
      <w:pPr>
        <w:snapToGrid w:val="0"/>
        <w:spacing w:line="360" w:lineRule="auto"/>
        <w:jc w:val="center"/>
        <w:rPr>
          <w:rFonts w:ascii="仿宋_GB2312" w:eastAsia="仿宋_GB2312" w:hAnsi="仿宋" w:cs="新宋体" w:hint="eastAsia"/>
          <w:sz w:val="30"/>
          <w:szCs w:val="30"/>
        </w:rPr>
      </w:pPr>
    </w:p>
    <w:p w:rsidR="00441D6E" w:rsidRPr="00B52027" w:rsidRDefault="00441D6E" w:rsidP="00441D6E">
      <w:pPr>
        <w:numPr>
          <w:ilvl w:val="0"/>
          <w:numId w:val="1"/>
        </w:numPr>
        <w:spacing w:line="560" w:lineRule="exact"/>
        <w:outlineLvl w:val="0"/>
        <w:rPr>
          <w:rFonts w:ascii="仿宋_GB2312" w:eastAsia="仿宋_GB2312" w:hAnsi="仿宋" w:hint="eastAsia"/>
          <w:b/>
          <w:bCs/>
          <w:color w:val="000000"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bCs/>
          <w:color w:val="000000"/>
          <w:sz w:val="30"/>
          <w:szCs w:val="30"/>
        </w:rPr>
        <w:t>专项资金绩效情况</w:t>
      </w:r>
    </w:p>
    <w:p w:rsidR="00441D6E" w:rsidRPr="00B52027" w:rsidRDefault="00441D6E" w:rsidP="00B52027">
      <w:pPr>
        <w:pStyle w:val="a4"/>
        <w:ind w:firstLine="602"/>
        <w:rPr>
          <w:rFonts w:ascii="仿宋_GB2312" w:eastAsia="仿宋_GB2312" w:hAnsi="仿宋" w:hint="eastAsia"/>
          <w:b/>
          <w:bCs/>
          <w:color w:val="000000"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sz w:val="30"/>
          <w:szCs w:val="30"/>
        </w:rPr>
        <w:t>（一）专项资金设立情况</w:t>
      </w:r>
    </w:p>
    <w:p w:rsidR="00A84480" w:rsidRPr="00B52027" w:rsidRDefault="00A84480" w:rsidP="004D545C">
      <w:pPr>
        <w:spacing w:line="360" w:lineRule="auto"/>
        <w:ind w:firstLine="641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上海合作组织成员国元首理事会第十八次会议于6月9日至10日在山东省青岛市举行，这是上合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组织扩员后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的首次峰会，也是继2012年北京峰会后上合组织领导人再次聚首中国。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按照市委市政府工作部署，我台承接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本次上合组织青岛峰会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青岛本地区主流媒体重点报道任务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，青岛市广播电视台新闻中心承担相关宣传报道任务。按照宣传要求，</w:t>
      </w:r>
      <w:r w:rsidR="00C01A40" w:rsidRPr="00B52027">
        <w:rPr>
          <w:rFonts w:ascii="仿宋_GB2312" w:eastAsia="仿宋_GB2312" w:hAnsi="仿宋" w:cs="新宋体" w:hint="eastAsia"/>
          <w:sz w:val="30"/>
          <w:szCs w:val="30"/>
        </w:rPr>
        <w:t>我台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在音乐广场搭建</w:t>
      </w:r>
      <w:r w:rsidR="004D545C" w:rsidRPr="00B52027">
        <w:rPr>
          <w:rFonts w:ascii="仿宋_GB2312" w:eastAsia="仿宋_GB2312" w:hAnsi="仿宋" w:cs="新宋体" w:hint="eastAsia"/>
          <w:sz w:val="30"/>
          <w:szCs w:val="30"/>
        </w:rPr>
        <w:t>4个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临时</w:t>
      </w:r>
      <w:r w:rsidR="004D545C" w:rsidRPr="00B52027">
        <w:rPr>
          <w:rFonts w:ascii="仿宋_GB2312" w:eastAsia="仿宋_GB2312" w:hAnsi="仿宋" w:cs="新宋体" w:hint="eastAsia"/>
          <w:sz w:val="30"/>
          <w:szCs w:val="30"/>
        </w:rPr>
        <w:t>外景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演播室，供峰会期间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中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央级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国家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媒体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、省市有关媒体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和我台的新闻宣传报道</w:t>
      </w:r>
      <w:r w:rsidR="0064625C" w:rsidRPr="00B52027">
        <w:rPr>
          <w:rFonts w:ascii="仿宋_GB2312" w:eastAsia="仿宋_GB2312" w:hAnsi="仿宋" w:cs="新宋体" w:hint="eastAsia"/>
          <w:sz w:val="30"/>
          <w:szCs w:val="30"/>
        </w:rPr>
        <w:t>使用</w:t>
      </w:r>
      <w:r w:rsidR="004D545C" w:rsidRPr="00B52027">
        <w:rPr>
          <w:rFonts w:ascii="仿宋_GB2312" w:eastAsia="仿宋_GB2312" w:hAnsi="仿宋" w:cs="新宋体" w:hint="eastAsia"/>
          <w:sz w:val="30"/>
          <w:szCs w:val="30"/>
        </w:rPr>
        <w:t>。</w:t>
      </w:r>
    </w:p>
    <w:p w:rsidR="0042258F" w:rsidRPr="00B52027" w:rsidRDefault="00441D6E" w:rsidP="00907B67">
      <w:pPr>
        <w:spacing w:line="560" w:lineRule="exact"/>
        <w:outlineLvl w:val="0"/>
        <w:rPr>
          <w:rFonts w:ascii="仿宋_GB2312" w:eastAsia="仿宋_GB2312" w:hAnsi="仿宋" w:hint="eastAsia"/>
          <w:b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sz w:val="30"/>
          <w:szCs w:val="30"/>
        </w:rPr>
        <w:t xml:space="preserve">    （二）年度绩效目标完成情况</w:t>
      </w:r>
    </w:p>
    <w:p w:rsidR="00B02655" w:rsidRPr="00B52027" w:rsidRDefault="0042258F" w:rsidP="00D55BEC">
      <w:pPr>
        <w:ind w:firstLine="600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项目按照有关程序</w:t>
      </w:r>
      <w:r w:rsidR="0064625C" w:rsidRPr="00B52027">
        <w:rPr>
          <w:rFonts w:ascii="仿宋_GB2312" w:eastAsia="仿宋_GB2312" w:hAnsi="仿宋" w:cs="新宋体" w:hint="eastAsia"/>
          <w:sz w:val="30"/>
          <w:szCs w:val="30"/>
        </w:rPr>
        <w:t>依法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进行了招投标，在施工过程中，聘请专业的建筑监理公司对施工全过程进行监理，保证施工质量。基础建设完成后，组织市级专家对项目进行了综合验收，满足建设标准，正式投入使用。</w:t>
      </w:r>
      <w:r w:rsidR="004A7CAD" w:rsidRPr="00B52027">
        <w:rPr>
          <w:rFonts w:ascii="仿宋_GB2312" w:eastAsia="仿宋_GB2312" w:hAnsi="仿宋" w:cs="新宋体" w:hint="eastAsia"/>
          <w:sz w:val="30"/>
          <w:szCs w:val="30"/>
        </w:rPr>
        <w:t>聘请第三方审计公司，对建设项目进行全程审计，确保资金使用</w:t>
      </w:r>
      <w:r w:rsidR="00B32426" w:rsidRPr="00B52027">
        <w:rPr>
          <w:rFonts w:ascii="仿宋_GB2312" w:eastAsia="仿宋_GB2312" w:hAnsi="仿宋" w:cs="新宋体" w:hint="eastAsia"/>
          <w:sz w:val="30"/>
          <w:szCs w:val="30"/>
        </w:rPr>
        <w:t>合理</w:t>
      </w:r>
      <w:r w:rsidR="004A7CAD" w:rsidRPr="00B52027">
        <w:rPr>
          <w:rFonts w:ascii="仿宋_GB2312" w:eastAsia="仿宋_GB2312" w:hAnsi="仿宋" w:cs="新宋体" w:hint="eastAsia"/>
          <w:sz w:val="30"/>
          <w:szCs w:val="30"/>
        </w:rPr>
        <w:t>。按照青岛市城市管理有关规定，因为该临时演播室处于五四广场风景区，故在峰会结束后，按照有关要求对临时演播室进行了拆除，对原有地貌设施进行恢复，</w:t>
      </w:r>
      <w:r w:rsidR="0064625C" w:rsidRPr="00B52027">
        <w:rPr>
          <w:rFonts w:ascii="仿宋_GB2312" w:eastAsia="仿宋_GB2312" w:hAnsi="仿宋" w:cs="新宋体" w:hint="eastAsia"/>
          <w:sz w:val="30"/>
          <w:szCs w:val="30"/>
        </w:rPr>
        <w:t>拆</w:t>
      </w:r>
      <w:r w:rsidR="0064625C" w:rsidRPr="00B52027">
        <w:rPr>
          <w:rFonts w:ascii="仿宋_GB2312" w:eastAsia="仿宋_GB2312" w:hAnsi="仿宋" w:cs="新宋体" w:hint="eastAsia"/>
          <w:sz w:val="30"/>
          <w:szCs w:val="30"/>
        </w:rPr>
        <w:lastRenderedPageBreak/>
        <w:t>除后的材料按照资产处置有关要求进行了依法处置。</w:t>
      </w:r>
    </w:p>
    <w:p w:rsidR="00441D6E" w:rsidRPr="00B52027" w:rsidRDefault="00441D6E" w:rsidP="00650DB1">
      <w:pPr>
        <w:pStyle w:val="a4"/>
        <w:numPr>
          <w:ilvl w:val="0"/>
          <w:numId w:val="1"/>
        </w:numPr>
        <w:spacing w:line="560" w:lineRule="exact"/>
        <w:ind w:firstLineChars="0"/>
        <w:outlineLvl w:val="0"/>
        <w:rPr>
          <w:rFonts w:ascii="仿宋_GB2312" w:eastAsia="仿宋_GB2312" w:hAnsi="仿宋" w:hint="eastAsia"/>
          <w:b/>
          <w:bCs/>
          <w:color w:val="000000"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bCs/>
          <w:color w:val="000000"/>
          <w:sz w:val="30"/>
          <w:szCs w:val="30"/>
        </w:rPr>
        <w:t>专项资金项目绩效情况</w:t>
      </w:r>
    </w:p>
    <w:p w:rsidR="00610CEC" w:rsidRPr="00B52027" w:rsidRDefault="00C56501">
      <w:pPr>
        <w:snapToGrid w:val="0"/>
        <w:spacing w:line="360" w:lineRule="auto"/>
        <w:jc w:val="left"/>
        <w:rPr>
          <w:rFonts w:ascii="仿宋_GB2312" w:eastAsia="仿宋_GB2312" w:hAnsi="仿宋" w:hint="eastAsia"/>
          <w:b/>
          <w:sz w:val="30"/>
          <w:szCs w:val="30"/>
        </w:rPr>
      </w:pPr>
      <w:r w:rsidRPr="00B52027">
        <w:rPr>
          <w:rFonts w:ascii="仿宋_GB2312" w:eastAsia="仿宋_GB2312" w:hAnsi="仿宋" w:hint="eastAsia"/>
          <w:sz w:val="30"/>
          <w:szCs w:val="30"/>
        </w:rPr>
        <w:t xml:space="preserve">    </w:t>
      </w:r>
      <w:r w:rsidR="00441D6E" w:rsidRPr="00B52027">
        <w:rPr>
          <w:rFonts w:ascii="仿宋_GB2312" w:eastAsia="仿宋_GB2312" w:hAnsi="仿宋" w:hint="eastAsia"/>
          <w:b/>
          <w:sz w:val="30"/>
          <w:szCs w:val="30"/>
        </w:rPr>
        <w:t>1、项目安排情况</w:t>
      </w:r>
    </w:p>
    <w:p w:rsidR="00D55BEC" w:rsidRPr="00B52027" w:rsidRDefault="00C56501" w:rsidP="00D55BEC">
      <w:pPr>
        <w:snapToGrid w:val="0"/>
        <w:spacing w:line="360" w:lineRule="auto"/>
        <w:ind w:firstLine="600"/>
        <w:jc w:val="center"/>
        <w:rPr>
          <w:rFonts w:ascii="仿宋_GB2312" w:eastAsia="仿宋_GB2312" w:hAnsi="仿宋" w:hint="eastAsia"/>
          <w:sz w:val="30"/>
          <w:szCs w:val="30"/>
        </w:rPr>
      </w:pPr>
      <w:r w:rsidRPr="00B52027">
        <w:rPr>
          <w:rFonts w:ascii="仿宋_GB2312" w:eastAsia="仿宋_GB2312" w:hAnsi="仿宋" w:hint="eastAsia"/>
          <w:sz w:val="30"/>
          <w:szCs w:val="30"/>
        </w:rPr>
        <w:t>根据</w:t>
      </w:r>
      <w:proofErr w:type="gramStart"/>
      <w:r w:rsidRPr="00B52027">
        <w:rPr>
          <w:rFonts w:ascii="仿宋_GB2312" w:eastAsia="仿宋_GB2312" w:hAnsi="仿宋" w:hint="eastAsia"/>
          <w:sz w:val="30"/>
          <w:szCs w:val="30"/>
        </w:rPr>
        <w:t>青财教指</w:t>
      </w:r>
      <w:proofErr w:type="gramEnd"/>
      <w:r w:rsidRPr="00B52027">
        <w:rPr>
          <w:rFonts w:ascii="仿宋_GB2312" w:eastAsia="仿宋_GB2312" w:hAnsi="仿宋" w:hint="eastAsia"/>
          <w:sz w:val="30"/>
          <w:szCs w:val="30"/>
        </w:rPr>
        <w:t>[201</w:t>
      </w:r>
      <w:r w:rsidR="00B32426" w:rsidRPr="00B52027">
        <w:rPr>
          <w:rFonts w:ascii="仿宋_GB2312" w:eastAsia="仿宋_GB2312" w:hAnsi="仿宋" w:hint="eastAsia"/>
          <w:sz w:val="30"/>
          <w:szCs w:val="30"/>
        </w:rPr>
        <w:t>8</w:t>
      </w:r>
      <w:r w:rsidR="00907B67" w:rsidRPr="00B52027">
        <w:rPr>
          <w:rFonts w:ascii="仿宋_GB2312" w:eastAsia="仿宋_GB2312" w:hAnsi="仿宋" w:hint="eastAsia"/>
          <w:sz w:val="30"/>
          <w:szCs w:val="30"/>
        </w:rPr>
        <w:t>]115</w:t>
      </w:r>
      <w:r w:rsidRPr="00B52027">
        <w:rPr>
          <w:rFonts w:ascii="仿宋_GB2312" w:eastAsia="仿宋_GB2312" w:hAnsi="仿宋" w:hint="eastAsia"/>
          <w:sz w:val="30"/>
          <w:szCs w:val="30"/>
        </w:rPr>
        <w:t>号文件，我台获</w:t>
      </w:r>
      <w:proofErr w:type="gramStart"/>
      <w:r w:rsidRPr="00B52027">
        <w:rPr>
          <w:rFonts w:ascii="仿宋_GB2312" w:eastAsia="仿宋_GB2312" w:hAnsi="仿宋" w:hint="eastAsia"/>
          <w:sz w:val="30"/>
          <w:szCs w:val="30"/>
        </w:rPr>
        <w:t>批</w:t>
      </w:r>
      <w:r w:rsidR="00D55BEC" w:rsidRPr="00B52027">
        <w:rPr>
          <w:rFonts w:ascii="仿宋_GB2312" w:eastAsia="仿宋_GB2312" w:hAnsi="仿宋" w:hint="eastAsia"/>
          <w:sz w:val="30"/>
          <w:szCs w:val="30"/>
        </w:rPr>
        <w:t>重点</w:t>
      </w:r>
      <w:proofErr w:type="gramEnd"/>
      <w:r w:rsidR="00D55BEC" w:rsidRPr="00B52027">
        <w:rPr>
          <w:rFonts w:ascii="仿宋_GB2312" w:eastAsia="仿宋_GB2312" w:hAnsi="仿宋" w:hint="eastAsia"/>
          <w:sz w:val="30"/>
          <w:szCs w:val="30"/>
        </w:rPr>
        <w:t>活动宣传资</w:t>
      </w:r>
    </w:p>
    <w:p w:rsidR="00610CEC" w:rsidRPr="00B52027" w:rsidRDefault="00D55BEC" w:rsidP="00D55BEC">
      <w:pPr>
        <w:snapToGrid w:val="0"/>
        <w:spacing w:line="360" w:lineRule="auto"/>
        <w:rPr>
          <w:rFonts w:ascii="仿宋_GB2312" w:eastAsia="仿宋_GB2312" w:hAnsi="仿宋" w:hint="eastAsia"/>
          <w:sz w:val="30"/>
          <w:szCs w:val="30"/>
        </w:rPr>
      </w:pPr>
      <w:r w:rsidRPr="00B52027">
        <w:rPr>
          <w:rFonts w:ascii="仿宋_GB2312" w:eastAsia="仿宋_GB2312" w:hAnsi="仿宋" w:hint="eastAsia"/>
          <w:sz w:val="30"/>
          <w:szCs w:val="30"/>
        </w:rPr>
        <w:t>金上合峰会音乐广场演播室建设项目</w:t>
      </w:r>
      <w:r w:rsidR="00650DB1" w:rsidRPr="00B52027">
        <w:rPr>
          <w:rFonts w:ascii="仿宋_GB2312" w:eastAsia="仿宋_GB2312" w:hAnsi="仿宋" w:hint="eastAsia"/>
          <w:sz w:val="30"/>
          <w:szCs w:val="30"/>
        </w:rPr>
        <w:t>120</w:t>
      </w:r>
      <w:r w:rsidR="00C56501" w:rsidRPr="00B52027">
        <w:rPr>
          <w:rFonts w:ascii="仿宋_GB2312" w:eastAsia="仿宋_GB2312" w:hAnsi="仿宋" w:hint="eastAsia"/>
          <w:sz w:val="30"/>
          <w:szCs w:val="30"/>
        </w:rPr>
        <w:t>万元，</w:t>
      </w:r>
      <w:r w:rsidR="000B45FC" w:rsidRPr="00B52027">
        <w:rPr>
          <w:rFonts w:ascii="仿宋_GB2312" w:eastAsia="仿宋_GB2312" w:hAnsi="仿宋" w:hint="eastAsia"/>
          <w:sz w:val="30"/>
          <w:szCs w:val="30"/>
        </w:rPr>
        <w:t>用于</w:t>
      </w:r>
      <w:r w:rsidR="00650DB1" w:rsidRPr="00B52027">
        <w:rPr>
          <w:rFonts w:ascii="仿宋_GB2312" w:eastAsia="仿宋_GB2312" w:hAnsi="仿宋" w:cs="黑体" w:hint="eastAsia"/>
          <w:sz w:val="30"/>
          <w:szCs w:val="30"/>
        </w:rPr>
        <w:t>上合峰会音乐广场演播室</w:t>
      </w:r>
      <w:r w:rsidR="00C56501" w:rsidRPr="00B52027">
        <w:rPr>
          <w:rFonts w:ascii="仿宋_GB2312" w:eastAsia="仿宋_GB2312" w:hAnsi="仿宋" w:cs="黑体" w:hint="eastAsia"/>
          <w:sz w:val="30"/>
          <w:szCs w:val="30"/>
        </w:rPr>
        <w:t>项目</w:t>
      </w:r>
      <w:r w:rsidR="000B45FC" w:rsidRPr="00B52027">
        <w:rPr>
          <w:rFonts w:ascii="仿宋_GB2312" w:eastAsia="仿宋_GB2312" w:hAnsi="仿宋" w:hint="eastAsia"/>
          <w:sz w:val="30"/>
          <w:szCs w:val="30"/>
        </w:rPr>
        <w:t>建设</w:t>
      </w:r>
      <w:r w:rsidR="00C56501" w:rsidRPr="00B52027">
        <w:rPr>
          <w:rFonts w:ascii="仿宋_GB2312" w:eastAsia="仿宋_GB2312" w:hAnsi="仿宋" w:hint="eastAsia"/>
          <w:sz w:val="30"/>
          <w:szCs w:val="30"/>
        </w:rPr>
        <w:t>。</w:t>
      </w:r>
      <w:r w:rsidR="00441D6E" w:rsidRPr="00B52027">
        <w:rPr>
          <w:rFonts w:ascii="仿宋_GB2312" w:eastAsia="仿宋_GB2312" w:hAnsi="仿宋" w:hint="eastAsia"/>
          <w:sz w:val="30"/>
          <w:szCs w:val="30"/>
        </w:rPr>
        <w:t>项目承担单位为</w:t>
      </w:r>
      <w:r w:rsidR="00377BA7" w:rsidRPr="00B52027">
        <w:rPr>
          <w:rFonts w:ascii="仿宋_GB2312" w:eastAsia="仿宋_GB2312" w:hAnsi="仿宋" w:hint="eastAsia"/>
          <w:sz w:val="30"/>
          <w:szCs w:val="30"/>
        </w:rPr>
        <w:t>新闻技术部</w:t>
      </w:r>
      <w:r w:rsidR="00441D6E" w:rsidRPr="00B52027">
        <w:rPr>
          <w:rFonts w:ascii="仿宋_GB2312" w:eastAsia="仿宋_GB2312" w:hAnsi="仿宋" w:hint="eastAsia"/>
          <w:sz w:val="30"/>
          <w:szCs w:val="30"/>
        </w:rPr>
        <w:t>。</w:t>
      </w:r>
    </w:p>
    <w:p w:rsidR="00610CEC" w:rsidRPr="00B52027" w:rsidRDefault="00441D6E" w:rsidP="00907B67">
      <w:pPr>
        <w:snapToGrid w:val="0"/>
        <w:spacing w:line="360" w:lineRule="auto"/>
        <w:ind w:firstLine="570"/>
        <w:jc w:val="left"/>
        <w:rPr>
          <w:rFonts w:ascii="仿宋_GB2312" w:eastAsia="仿宋_GB2312" w:hAnsi="仿宋" w:hint="eastAsia"/>
          <w:b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sz w:val="30"/>
          <w:szCs w:val="30"/>
        </w:rPr>
        <w:t>2、项目</w:t>
      </w:r>
      <w:r w:rsidR="00C56501" w:rsidRPr="00B52027">
        <w:rPr>
          <w:rFonts w:ascii="仿宋_GB2312" w:eastAsia="仿宋_GB2312" w:hAnsi="仿宋" w:hint="eastAsia"/>
          <w:b/>
          <w:sz w:val="30"/>
          <w:szCs w:val="30"/>
        </w:rPr>
        <w:t>绩效情况</w:t>
      </w:r>
    </w:p>
    <w:p w:rsidR="00610CEC" w:rsidRPr="00B52027" w:rsidRDefault="00D55BEC" w:rsidP="00D55BEC">
      <w:pPr>
        <w:snapToGrid w:val="0"/>
        <w:spacing w:line="360" w:lineRule="auto"/>
        <w:ind w:firstLine="570"/>
        <w:jc w:val="left"/>
        <w:rPr>
          <w:rFonts w:ascii="仿宋_GB2312" w:eastAsia="仿宋_GB2312" w:hAnsi="仿宋" w:hint="eastAsia"/>
          <w:b/>
          <w:sz w:val="30"/>
          <w:szCs w:val="30"/>
        </w:rPr>
      </w:pPr>
      <w:r w:rsidRPr="00B52027">
        <w:rPr>
          <w:rFonts w:ascii="仿宋_GB2312" w:eastAsia="仿宋_GB2312" w:hAnsi="仿宋" w:hint="eastAsia"/>
          <w:sz w:val="30"/>
          <w:szCs w:val="30"/>
        </w:rPr>
        <w:t>上合峰会音乐广场演播室建设</w:t>
      </w:r>
      <w:r w:rsidR="00907B67" w:rsidRPr="00B52027">
        <w:rPr>
          <w:rFonts w:ascii="仿宋_GB2312" w:eastAsia="仿宋_GB2312" w:hAnsi="仿宋" w:cs="新宋体" w:hint="eastAsia"/>
          <w:sz w:val="30"/>
          <w:szCs w:val="30"/>
        </w:rPr>
        <w:t>项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目</w:t>
      </w:r>
      <w:r w:rsidR="00907B67" w:rsidRPr="00B52027">
        <w:rPr>
          <w:rFonts w:ascii="仿宋_GB2312" w:eastAsia="仿宋_GB2312" w:hAnsi="仿宋" w:cs="新宋体" w:hint="eastAsia"/>
          <w:sz w:val="30"/>
          <w:szCs w:val="30"/>
        </w:rPr>
        <w:t>自2018年4月启动，于6月1日交付使用。项目基础建设总投资288万元，并获得市财政120万元资金支持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，剩余由我台筹集</w:t>
      </w:r>
      <w:r w:rsidR="00907B67" w:rsidRPr="00B52027">
        <w:rPr>
          <w:rFonts w:ascii="仿宋_GB2312" w:eastAsia="仿宋_GB2312" w:hAnsi="仿宋" w:cs="新宋体" w:hint="eastAsia"/>
          <w:sz w:val="30"/>
          <w:szCs w:val="30"/>
        </w:rPr>
        <w:t>。截止2018年</w:t>
      </w:r>
      <w:r w:rsidR="00B52027">
        <w:rPr>
          <w:rFonts w:ascii="仿宋_GB2312" w:eastAsia="仿宋_GB2312" w:hAnsi="仿宋" w:cs="新宋体" w:hint="eastAsia"/>
          <w:sz w:val="30"/>
          <w:szCs w:val="30"/>
        </w:rPr>
        <w:t>6月</w:t>
      </w:r>
      <w:r w:rsidR="00907B67" w:rsidRPr="00B52027">
        <w:rPr>
          <w:rFonts w:ascii="仿宋_GB2312" w:eastAsia="仿宋_GB2312" w:hAnsi="仿宋" w:cs="新宋体" w:hint="eastAsia"/>
          <w:sz w:val="30"/>
          <w:szCs w:val="30"/>
        </w:rPr>
        <w:t>，项目已实施完毕，120万元全部用于上合会音乐广场演播</w:t>
      </w:r>
      <w:proofErr w:type="gramStart"/>
      <w:r w:rsidR="00907B67" w:rsidRPr="00B52027">
        <w:rPr>
          <w:rFonts w:ascii="仿宋_GB2312" w:eastAsia="仿宋_GB2312" w:hAnsi="仿宋" w:cs="新宋体" w:hint="eastAsia"/>
          <w:sz w:val="30"/>
          <w:szCs w:val="30"/>
        </w:rPr>
        <w:t>厅基础</w:t>
      </w:r>
      <w:proofErr w:type="gramEnd"/>
      <w:r w:rsidR="00907B67" w:rsidRPr="00B52027">
        <w:rPr>
          <w:rFonts w:ascii="仿宋_GB2312" w:eastAsia="仿宋_GB2312" w:hAnsi="仿宋" w:cs="新宋体" w:hint="eastAsia"/>
          <w:sz w:val="30"/>
          <w:szCs w:val="30"/>
        </w:rPr>
        <w:t>建设。</w:t>
      </w:r>
      <w:r w:rsidR="00907B67" w:rsidRPr="00B52027">
        <w:rPr>
          <w:rFonts w:ascii="仿宋_GB2312" w:eastAsia="仿宋_GB2312" w:hAnsi="仿宋" w:hint="eastAsia"/>
          <w:sz w:val="30"/>
          <w:szCs w:val="30"/>
        </w:rPr>
        <w:t>项目</w:t>
      </w:r>
      <w:r w:rsidR="00C56501" w:rsidRPr="00B52027">
        <w:rPr>
          <w:rFonts w:ascii="仿宋_GB2312" w:eastAsia="仿宋_GB2312" w:hAnsi="仿宋" w:hint="eastAsia"/>
          <w:sz w:val="30"/>
          <w:szCs w:val="30"/>
        </w:rPr>
        <w:t>绩效目标</w:t>
      </w:r>
      <w:r w:rsidR="00907B67" w:rsidRPr="00B52027">
        <w:rPr>
          <w:rFonts w:ascii="仿宋_GB2312" w:eastAsia="仿宋_GB2312" w:hAnsi="仿宋" w:hint="eastAsia"/>
          <w:sz w:val="30"/>
          <w:szCs w:val="30"/>
        </w:rPr>
        <w:t>完成情况如下：</w:t>
      </w:r>
    </w:p>
    <w:p w:rsidR="00610CEC" w:rsidRPr="00B52027" w:rsidRDefault="00C56501" w:rsidP="002330A2">
      <w:pPr>
        <w:snapToGrid w:val="0"/>
        <w:spacing w:line="360" w:lineRule="auto"/>
        <w:jc w:val="left"/>
        <w:rPr>
          <w:rFonts w:ascii="仿宋_GB2312" w:eastAsia="仿宋_GB2312" w:hAnsi="仿宋" w:cs="新宋体" w:hint="eastAsia"/>
          <w:b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 xml:space="preserve">   </w:t>
      </w:r>
      <w:r w:rsidRPr="00B52027">
        <w:rPr>
          <w:rFonts w:ascii="仿宋_GB2312" w:eastAsia="仿宋_GB2312" w:hAnsi="仿宋" w:cs="新宋体" w:hint="eastAsia"/>
          <w:b/>
          <w:sz w:val="30"/>
          <w:szCs w:val="30"/>
        </w:rPr>
        <w:t xml:space="preserve"> 1、功能性目标</w:t>
      </w:r>
    </w:p>
    <w:p w:rsidR="00864687" w:rsidRPr="00B52027" w:rsidRDefault="00864687" w:rsidP="00B52027">
      <w:pPr>
        <w:spacing w:line="360" w:lineRule="auto"/>
        <w:ind w:firstLineChars="200" w:firstLine="600"/>
        <w:jc w:val="left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主体采用钢结构，单体面积195.7m2，总占地面积为900 m2。其中导播间面积为50.5 m2，演播厅面积为77 m2，过道面积为22.75 m2。内外装饰为干挂铝塑板，地面钢架地台铺设地毯，全落地窗采用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钢化超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白玻璃，隔墙采用装饰铝塑板。根据要求配备电力、网络等基本线路和设备。</w:t>
      </w:r>
    </w:p>
    <w:p w:rsidR="00864687" w:rsidRPr="00B52027" w:rsidRDefault="00864687" w:rsidP="00B52027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施工过程严格按照相关技术和安全规范进行，确保建筑材质和施工质量满足国家相关规定，全部施工范围进行防护围挡，保证安全。同时，本工程外立面铝板整体设计效果与主会场宴会中心外立面相似，利用先进外立面幕墙技术、材料、方法、工艺等创造优越的立体感，在保证平台立面造型新艺、线条造型丰富的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lastRenderedPageBreak/>
        <w:t>前提下，即满足安全、功能、舒适的要求，又能合理提高平台外立面在海与天之间应有的特色。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主钢构设计抗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风压等级考虑十级台风，承重系数每平方30公斤，安全性可靠。</w:t>
      </w:r>
    </w:p>
    <w:p w:rsidR="00864687" w:rsidRPr="00B52027" w:rsidRDefault="00864687" w:rsidP="00B52027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hAnsi="仿宋" w:cs="新宋体" w:hint="eastAsia"/>
          <w:sz w:val="30"/>
          <w:szCs w:val="30"/>
        </w:rPr>
      </w:pP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钢构均采用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￠133mm无缝钢管焊接；外幕墙采用40*40*4钢骨架焊接基层，外干挂国标32丝铝塑板；内墙装饰采用采用40*40*4钢骨架焊接基层，外干挂国标32丝铝塑板；地面地台采用40*40*4钢骨架，加多层板铺设，面层铺设方块地毯；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隔墙均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采用60*80*6的方管焊接，外贴铝塑板；外景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幕墙幕墙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采用15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厚超白玻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，吊挂安装。</w:t>
      </w:r>
      <w:bookmarkStart w:id="0" w:name="_GoBack"/>
      <w:bookmarkEnd w:id="0"/>
    </w:p>
    <w:p w:rsidR="00864687" w:rsidRPr="00B52027" w:rsidRDefault="00864687" w:rsidP="00B52027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施工要求符合国家建筑行业建设标准，演播室具有较高的防风等级，具有较</w:t>
      </w:r>
      <w:r w:rsidR="0042258F" w:rsidRPr="00B52027">
        <w:rPr>
          <w:rFonts w:ascii="仿宋_GB2312" w:eastAsia="仿宋_GB2312" w:hAnsi="仿宋" w:cs="新宋体" w:hint="eastAsia"/>
          <w:sz w:val="30"/>
          <w:szCs w:val="30"/>
        </w:rPr>
        <w:t>好的密封性能，满足广播电视演播室基础建设技术要求。活动结束后，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按照市统一安排，将原有主体结构拆除，恢复原有地貌景观。</w:t>
      </w:r>
    </w:p>
    <w:p w:rsidR="00DC1EF5" w:rsidRPr="00B52027" w:rsidRDefault="00C01A40" w:rsidP="00B52027">
      <w:pPr>
        <w:snapToGrid w:val="0"/>
        <w:spacing w:line="360" w:lineRule="auto"/>
        <w:ind w:firstLineChars="200" w:firstLine="600"/>
        <w:rPr>
          <w:rFonts w:ascii="仿宋_GB2312" w:eastAsia="仿宋_GB2312" w:hAnsi="仿宋" w:cs="新宋体" w:hint="eastAsia"/>
          <w:b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 xml:space="preserve"> </w:t>
      </w:r>
      <w:r w:rsidR="00DC1EF5" w:rsidRPr="00B52027">
        <w:rPr>
          <w:rFonts w:ascii="仿宋_GB2312" w:eastAsia="仿宋_GB2312" w:hAnsi="仿宋" w:cs="新宋体" w:hint="eastAsia"/>
          <w:b/>
          <w:sz w:val="30"/>
          <w:szCs w:val="30"/>
        </w:rPr>
        <w:t>2、社会效益指标</w:t>
      </w:r>
    </w:p>
    <w:p w:rsidR="00DC6546" w:rsidRPr="00B52027" w:rsidRDefault="00B52027" w:rsidP="00F061BB">
      <w:pPr>
        <w:spacing w:line="360" w:lineRule="auto"/>
        <w:ind w:firstLine="640"/>
        <w:rPr>
          <w:rFonts w:ascii="仿宋_GB2312" w:eastAsia="仿宋_GB2312" w:hAnsi="仿宋" w:cs="新宋体" w:hint="eastAsia"/>
          <w:sz w:val="30"/>
          <w:szCs w:val="30"/>
        </w:rPr>
      </w:pPr>
      <w:r>
        <w:rPr>
          <w:rFonts w:ascii="仿宋_GB2312" w:eastAsia="仿宋_GB2312" w:hAnsi="仿宋" w:cs="新宋体" w:hint="eastAsia"/>
          <w:sz w:val="30"/>
          <w:szCs w:val="30"/>
        </w:rPr>
        <w:t>该项目主要体现为</w:t>
      </w:r>
      <w:r w:rsidR="00097115">
        <w:rPr>
          <w:rFonts w:ascii="仿宋_GB2312" w:eastAsia="仿宋_GB2312" w:hAnsi="仿宋" w:cs="新宋体" w:hint="eastAsia"/>
          <w:sz w:val="30"/>
          <w:szCs w:val="30"/>
        </w:rPr>
        <w:t>社会效益，</w:t>
      </w:r>
      <w:r w:rsidR="00DC6546" w:rsidRPr="00B52027">
        <w:rPr>
          <w:rFonts w:ascii="仿宋_GB2312" w:eastAsia="仿宋_GB2312" w:hAnsi="仿宋" w:cs="新宋体" w:hint="eastAsia"/>
          <w:sz w:val="30"/>
          <w:szCs w:val="30"/>
        </w:rPr>
        <w:t>在峰会期间，我台启用音乐广场全新演播室，实现双演播室互动播出。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6"/>
          <w:attr w:name="Year" w:val="2018"/>
        </w:smartTagPr>
        <w:r w:rsidR="00DC6546" w:rsidRPr="00B52027">
          <w:rPr>
            <w:rFonts w:ascii="仿宋_GB2312" w:eastAsia="仿宋_GB2312" w:hAnsi="仿宋" w:cs="新宋体" w:hint="eastAsia"/>
            <w:sz w:val="30"/>
            <w:szCs w:val="30"/>
          </w:rPr>
          <w:t>6月2日</w:t>
        </w:r>
      </w:smartTag>
      <w:r w:rsidR="00DC6546" w:rsidRPr="00B52027">
        <w:rPr>
          <w:rFonts w:ascii="仿宋_GB2312" w:eastAsia="仿宋_GB2312" w:hAnsi="仿宋" w:cs="新宋体" w:hint="eastAsia"/>
          <w:sz w:val="30"/>
          <w:szCs w:val="30"/>
        </w:rPr>
        <w:t>起，电视新闻综合频道《今日城市眼》、《今日》节目通过音乐广场演播室对峰会进行现场播报，实现双演播室播出9天，连线次数30次，拉近了演播室与会场的距离，丰富了形式，增强了现场感。策划推出《今日特别节目——青岛欢迎你》，精心编排上合会议安排、城市氛围、保障准备等各项内容，对进入上合时间的青岛实现了全景展现。</w:t>
      </w:r>
    </w:p>
    <w:p w:rsidR="004A0D29" w:rsidRPr="00B52027" w:rsidRDefault="004A0D29" w:rsidP="00F061BB">
      <w:pPr>
        <w:spacing w:line="360" w:lineRule="auto"/>
        <w:ind w:firstLine="640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lastRenderedPageBreak/>
        <w:t>我台策划</w:t>
      </w:r>
      <w:r w:rsidR="00DC6546" w:rsidRPr="00B52027">
        <w:rPr>
          <w:rFonts w:ascii="仿宋_GB2312" w:eastAsia="仿宋_GB2312" w:hAnsi="仿宋" w:cs="新宋体" w:hint="eastAsia"/>
          <w:sz w:val="30"/>
          <w:szCs w:val="30"/>
        </w:rPr>
        <w:t>制作《青青琴岛 共上合特别节目》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，在音乐广场演播室进行直播，共计8</w:t>
      </w:r>
      <w:r w:rsidR="00DC6546" w:rsidRPr="00B52027">
        <w:rPr>
          <w:rFonts w:ascii="仿宋_GB2312" w:eastAsia="仿宋_GB2312" w:hAnsi="仿宋" w:cs="新宋体" w:hint="eastAsia"/>
          <w:sz w:val="30"/>
          <w:szCs w:val="30"/>
        </w:rPr>
        <w:t>期，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每期1小时，立足青岛，放眼世界，通过精心编排，深度解读了青岛与上合组织国家的渊源，青岛为上合组织峰会所做的准备等，涵盖了上合组织青岛峰会对青岛发展的影响、对上合组织各成员国乃至世界的意义，网络人文、经贸等各个方面，展现了上合峰会中的青岛元素，为观众呈现了“上合时间”里的最美青岛，内容丰富，取得了良好的宣传效果。推出《上合知多少》系列报道，共22期，丰富了节目内容，形成了独具特色的上合知识板块。</w:t>
      </w:r>
      <w:r w:rsidR="00F061BB" w:rsidRPr="00B52027">
        <w:rPr>
          <w:rFonts w:ascii="仿宋_GB2312" w:eastAsia="仿宋_GB2312" w:hAnsi="仿宋" w:cs="新宋体" w:hint="eastAsia"/>
          <w:sz w:val="30"/>
          <w:szCs w:val="30"/>
        </w:rPr>
        <w:t xml:space="preserve"> </w:t>
      </w:r>
    </w:p>
    <w:p w:rsidR="00510958" w:rsidRPr="00B52027" w:rsidRDefault="00510958" w:rsidP="00F061BB">
      <w:pPr>
        <w:spacing w:line="360" w:lineRule="auto"/>
        <w:ind w:firstLine="640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《青青琴岛 共上合特别节目》实现全程直播，全网单场直播观看量超过5万次，总观看量超过100万次。</w:t>
      </w:r>
    </w:p>
    <w:p w:rsidR="00907B67" w:rsidRPr="00B52027" w:rsidRDefault="00861812" w:rsidP="00B52027">
      <w:pPr>
        <w:spacing w:line="360" w:lineRule="auto"/>
        <w:ind w:firstLineChars="200" w:firstLine="602"/>
        <w:rPr>
          <w:rFonts w:ascii="仿宋_GB2312" w:eastAsia="仿宋_GB2312" w:hAnsi="仿宋" w:cs="新宋体" w:hint="eastAsia"/>
          <w:b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b/>
          <w:sz w:val="30"/>
          <w:szCs w:val="30"/>
        </w:rPr>
        <w:t>3</w:t>
      </w:r>
      <w:r w:rsidR="00C56501" w:rsidRPr="00B52027">
        <w:rPr>
          <w:rFonts w:ascii="仿宋_GB2312" w:eastAsia="仿宋_GB2312" w:hAnsi="仿宋" w:cs="新宋体" w:hint="eastAsia"/>
          <w:b/>
          <w:sz w:val="30"/>
          <w:szCs w:val="30"/>
        </w:rPr>
        <w:t>、服务对象满意度指标</w:t>
      </w:r>
    </w:p>
    <w:p w:rsidR="00610CEC" w:rsidRPr="00B52027" w:rsidRDefault="00861812" w:rsidP="00B52027">
      <w:pPr>
        <w:spacing w:line="360" w:lineRule="auto"/>
        <w:ind w:firstLineChars="200" w:firstLine="600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项目交付后，央视和我台分别在</w:t>
      </w:r>
      <w:r w:rsidR="00C01A40" w:rsidRPr="00B52027">
        <w:rPr>
          <w:rFonts w:ascii="仿宋_GB2312" w:eastAsia="仿宋_GB2312" w:hAnsi="仿宋" w:cs="新宋体" w:hint="eastAsia"/>
          <w:sz w:val="30"/>
          <w:szCs w:val="30"/>
        </w:rPr>
        <w:t>外景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演播室内进行上合组织青岛峰会活动的直播，取得了较好的直播效果，获得各级领导的好评。</w:t>
      </w:r>
    </w:p>
    <w:p w:rsidR="00907B67" w:rsidRPr="00B52027" w:rsidRDefault="00907B67" w:rsidP="00B52027">
      <w:pPr>
        <w:spacing w:line="360" w:lineRule="auto"/>
        <w:ind w:firstLineChars="200" w:firstLine="600"/>
        <w:rPr>
          <w:rFonts w:ascii="仿宋_GB2312" w:eastAsia="仿宋_GB2312" w:hAnsi="仿宋" w:cs="新宋体" w:hint="eastAsia"/>
          <w:sz w:val="30"/>
          <w:szCs w:val="30"/>
        </w:rPr>
      </w:pPr>
    </w:p>
    <w:p w:rsidR="008564A3" w:rsidRPr="00B52027" w:rsidRDefault="000E1B89" w:rsidP="008564A3">
      <w:pPr>
        <w:spacing w:line="360" w:lineRule="auto"/>
        <w:ind w:firstLine="641"/>
        <w:rPr>
          <w:rFonts w:ascii="仿宋_GB2312" w:eastAsia="仿宋_GB2312" w:hAnsi="仿宋" w:cs="新宋体" w:hint="eastAsia"/>
          <w:sz w:val="30"/>
          <w:szCs w:val="30"/>
        </w:rPr>
      </w:pPr>
      <w:r w:rsidRPr="00B52027">
        <w:rPr>
          <w:rFonts w:ascii="仿宋_GB2312" w:eastAsia="仿宋_GB2312" w:hAnsi="仿宋" w:cs="新宋体" w:hint="eastAsia"/>
          <w:sz w:val="30"/>
          <w:szCs w:val="30"/>
        </w:rPr>
        <w:t>本项目紧紧抓住这一对外宣传、推介城市形象的有利契机，采取早下手、多策划，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与央媒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携手，大小</w:t>
      </w:r>
      <w:proofErr w:type="gramStart"/>
      <w:r w:rsidRPr="00B52027">
        <w:rPr>
          <w:rFonts w:ascii="仿宋_GB2312" w:eastAsia="仿宋_GB2312" w:hAnsi="仿宋" w:cs="新宋体" w:hint="eastAsia"/>
          <w:sz w:val="30"/>
          <w:szCs w:val="30"/>
        </w:rPr>
        <w:t>屏全面</w:t>
      </w:r>
      <w:proofErr w:type="gramEnd"/>
      <w:r w:rsidRPr="00B52027">
        <w:rPr>
          <w:rFonts w:ascii="仿宋_GB2312" w:eastAsia="仿宋_GB2312" w:hAnsi="仿宋" w:cs="新宋体" w:hint="eastAsia"/>
          <w:sz w:val="30"/>
          <w:szCs w:val="30"/>
        </w:rPr>
        <w:t>推进的总体战略，使得整个峰会前、中、后期的对上、对内宣传环环相扣，一气呵成，起到了前所未有宣传效果。</w:t>
      </w:r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我台新闻中心</w:t>
      </w:r>
      <w:proofErr w:type="gramStart"/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与央媒进行</w:t>
      </w:r>
      <w:proofErr w:type="gramEnd"/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了紧密接触和对接，配合央视在音乐广场演播室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的直播活动，全</w:t>
      </w:r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员投入，全力以赴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。</w:t>
      </w:r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6"/>
          <w:attr w:name="Year" w:val="2018"/>
        </w:smartTagPr>
        <w:r w:rsidR="008564A3" w:rsidRPr="00B52027">
          <w:rPr>
            <w:rFonts w:ascii="仿宋_GB2312" w:eastAsia="仿宋_GB2312" w:hAnsi="仿宋" w:cs="新宋体" w:hint="eastAsia"/>
            <w:sz w:val="30"/>
            <w:szCs w:val="30"/>
          </w:rPr>
          <w:t>6月11日</w:t>
        </w:r>
      </w:smartTag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，</w:t>
      </w:r>
      <w:proofErr w:type="gramStart"/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在央媒</w:t>
      </w:r>
      <w:proofErr w:type="gramEnd"/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播发与上合相关稿件总量达</w:t>
      </w:r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lastRenderedPageBreak/>
        <w:t>到232篇，其中，在央视《新闻联播》发稿12 条，《焦点访谈》发稿3条，由我台独立承担的与央视各频道直播连线2场。</w:t>
      </w:r>
      <w:proofErr w:type="gramStart"/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在央广</w:t>
      </w:r>
      <w:proofErr w:type="gramEnd"/>
      <w:r w:rsidR="008564A3" w:rsidRPr="00B52027">
        <w:rPr>
          <w:rFonts w:ascii="仿宋_GB2312" w:eastAsia="仿宋_GB2312" w:hAnsi="仿宋" w:cs="新宋体" w:hint="eastAsia"/>
          <w:sz w:val="30"/>
          <w:szCs w:val="30"/>
        </w:rPr>
        <w:t>《新闻和报纸摘要》发稿22 条，在省台《山东新闻联播》发稿38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条，具有较大的社会影响力，为</w:t>
      </w:r>
      <w:r w:rsidR="006E23C8" w:rsidRPr="00B52027">
        <w:rPr>
          <w:rFonts w:ascii="仿宋_GB2312" w:eastAsia="仿宋_GB2312" w:hAnsi="仿宋" w:cs="新宋体" w:hint="eastAsia"/>
          <w:sz w:val="30"/>
          <w:szCs w:val="30"/>
        </w:rPr>
        <w:t>向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全国</w:t>
      </w:r>
      <w:r w:rsidR="006E23C8" w:rsidRPr="00B52027">
        <w:rPr>
          <w:rFonts w:ascii="仿宋_GB2312" w:eastAsia="仿宋_GB2312" w:hAnsi="仿宋" w:cs="新宋体" w:hint="eastAsia"/>
          <w:sz w:val="30"/>
          <w:szCs w:val="30"/>
        </w:rPr>
        <w:t>乃至</w:t>
      </w:r>
      <w:r w:rsidRPr="00B52027">
        <w:rPr>
          <w:rFonts w:ascii="仿宋_GB2312" w:eastAsia="仿宋_GB2312" w:hAnsi="仿宋" w:cs="新宋体" w:hint="eastAsia"/>
          <w:sz w:val="30"/>
          <w:szCs w:val="30"/>
        </w:rPr>
        <w:t>世界推介青岛起到了重要的作用。</w:t>
      </w:r>
    </w:p>
    <w:p w:rsidR="00EC7DF1" w:rsidRPr="00B52027" w:rsidRDefault="00EC7DF1" w:rsidP="00EC7DF1">
      <w:pPr>
        <w:rPr>
          <w:rFonts w:ascii="仿宋_GB2312" w:eastAsia="仿宋_GB2312" w:hAnsi="仿宋" w:cs="新宋体" w:hint="eastAsia"/>
          <w:sz w:val="30"/>
          <w:szCs w:val="30"/>
        </w:rPr>
      </w:pPr>
    </w:p>
    <w:p w:rsidR="00EC7DF1" w:rsidRPr="00B52027" w:rsidRDefault="00EC7DF1" w:rsidP="00EC7DF1">
      <w:pPr>
        <w:rPr>
          <w:rFonts w:ascii="仿宋_GB2312" w:eastAsia="仿宋_GB2312" w:hAnsi="仿宋" w:cs="新宋体" w:hint="eastAsia"/>
          <w:sz w:val="30"/>
          <w:szCs w:val="30"/>
        </w:rPr>
      </w:pPr>
    </w:p>
    <w:p w:rsidR="00EC7DF1" w:rsidRPr="00B52027" w:rsidRDefault="00EC7DF1" w:rsidP="00441D6E">
      <w:pPr>
        <w:tabs>
          <w:tab w:val="left" w:pos="5715"/>
        </w:tabs>
        <w:ind w:right="560"/>
        <w:jc w:val="right"/>
        <w:rPr>
          <w:rFonts w:ascii="仿宋_GB2312" w:eastAsia="仿宋_GB2312" w:hAnsi="仿宋" w:hint="eastAsia"/>
          <w:b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sz w:val="30"/>
          <w:szCs w:val="30"/>
        </w:rPr>
        <w:t>青岛市广播电视台</w:t>
      </w:r>
    </w:p>
    <w:p w:rsidR="00EC7DF1" w:rsidRPr="00B52027" w:rsidRDefault="00EC7DF1" w:rsidP="00097115">
      <w:pPr>
        <w:tabs>
          <w:tab w:val="left" w:pos="5715"/>
        </w:tabs>
        <w:ind w:right="1010"/>
        <w:jc w:val="right"/>
        <w:rPr>
          <w:rFonts w:ascii="仿宋_GB2312" w:eastAsia="仿宋_GB2312" w:hAnsi="仿宋" w:hint="eastAsia"/>
          <w:b/>
          <w:sz w:val="30"/>
          <w:szCs w:val="30"/>
        </w:rPr>
      </w:pPr>
      <w:r w:rsidRPr="00B52027">
        <w:rPr>
          <w:rFonts w:ascii="仿宋_GB2312" w:eastAsia="仿宋_GB2312" w:hAnsi="仿宋" w:hint="eastAsia"/>
          <w:b/>
          <w:sz w:val="30"/>
          <w:szCs w:val="30"/>
        </w:rPr>
        <w:t>201</w:t>
      </w:r>
      <w:r w:rsidR="0083582C" w:rsidRPr="00B52027">
        <w:rPr>
          <w:rFonts w:ascii="仿宋_GB2312" w:eastAsia="仿宋_GB2312" w:hAnsi="仿宋" w:hint="eastAsia"/>
          <w:b/>
          <w:sz w:val="30"/>
          <w:szCs w:val="30"/>
        </w:rPr>
        <w:t>9</w:t>
      </w:r>
      <w:r w:rsidRPr="00B52027">
        <w:rPr>
          <w:rFonts w:ascii="仿宋_GB2312" w:eastAsia="仿宋_GB2312" w:hAnsi="仿宋" w:hint="eastAsia"/>
          <w:b/>
          <w:sz w:val="30"/>
          <w:szCs w:val="30"/>
        </w:rPr>
        <w:t>年</w:t>
      </w:r>
      <w:r w:rsidR="00441D6E" w:rsidRPr="00B52027">
        <w:rPr>
          <w:rFonts w:ascii="仿宋_GB2312" w:eastAsia="仿宋_GB2312" w:hAnsi="仿宋" w:hint="eastAsia"/>
          <w:b/>
          <w:sz w:val="30"/>
          <w:szCs w:val="30"/>
        </w:rPr>
        <w:t>5</w:t>
      </w:r>
      <w:r w:rsidRPr="00B52027">
        <w:rPr>
          <w:rFonts w:ascii="仿宋_GB2312" w:eastAsia="仿宋_GB2312" w:hAnsi="仿宋" w:hint="eastAsia"/>
          <w:b/>
          <w:sz w:val="30"/>
          <w:szCs w:val="30"/>
        </w:rPr>
        <w:t>月</w:t>
      </w:r>
    </w:p>
    <w:p w:rsidR="00EC7DF1" w:rsidRPr="00B52027" w:rsidRDefault="00EC7DF1" w:rsidP="00EC7DF1">
      <w:pPr>
        <w:rPr>
          <w:rFonts w:ascii="仿宋_GB2312" w:eastAsia="仿宋_GB2312" w:hAnsi="仿宋" w:hint="eastAsia"/>
          <w:sz w:val="30"/>
          <w:szCs w:val="30"/>
        </w:rPr>
      </w:pPr>
    </w:p>
    <w:p w:rsidR="00610CEC" w:rsidRPr="00B52027" w:rsidRDefault="00610CEC" w:rsidP="00EC7DF1">
      <w:pPr>
        <w:rPr>
          <w:rFonts w:ascii="仿宋_GB2312" w:eastAsia="仿宋_GB2312" w:hAnsi="仿宋" w:hint="eastAsia"/>
          <w:sz w:val="30"/>
          <w:szCs w:val="30"/>
        </w:rPr>
      </w:pPr>
    </w:p>
    <w:sectPr w:rsidR="00610CEC" w:rsidRPr="00B52027" w:rsidSect="00610CE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F95" w:rsidRDefault="000B4F95" w:rsidP="002330A2">
      <w:r>
        <w:separator/>
      </w:r>
    </w:p>
  </w:endnote>
  <w:endnote w:type="continuationSeparator" w:id="1">
    <w:p w:rsidR="000B4F95" w:rsidRDefault="000B4F95" w:rsidP="0023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3835"/>
      <w:gridCol w:w="852"/>
      <w:gridCol w:w="3835"/>
    </w:tblGrid>
    <w:tr w:rsidR="00B12763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B12763" w:rsidRDefault="00B12763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B12763" w:rsidRDefault="00B12763">
          <w:pPr>
            <w:pStyle w:val="a7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  <w:lang w:val="zh-CN"/>
            </w:rPr>
            <w:t xml:space="preserve"> </w:t>
          </w:r>
          <w:fldSimple w:instr=" PAGE  \* MERGEFORMAT ">
            <w:r w:rsidR="00097115" w:rsidRPr="00097115">
              <w:rPr>
                <w:rFonts w:asciiTheme="majorHAnsi" w:hAnsiTheme="majorHAnsi"/>
                <w:b/>
                <w:noProof/>
                <w:lang w:val="zh-CN"/>
              </w:rPr>
              <w:t>3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B12763" w:rsidRDefault="00B12763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B12763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B12763" w:rsidRDefault="00B12763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B12763" w:rsidRDefault="00B12763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B12763" w:rsidRDefault="00B12763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B12763" w:rsidRDefault="00B127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F95" w:rsidRDefault="000B4F95" w:rsidP="002330A2">
      <w:r>
        <w:separator/>
      </w:r>
    </w:p>
  </w:footnote>
  <w:footnote w:type="continuationSeparator" w:id="1">
    <w:p w:rsidR="000B4F95" w:rsidRDefault="000B4F95" w:rsidP="00233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4539A"/>
    <w:multiLevelType w:val="multilevel"/>
    <w:tmpl w:val="0DB4539A"/>
    <w:lvl w:ilvl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2A606AD0"/>
    <w:multiLevelType w:val="multilevel"/>
    <w:tmpl w:val="0DB4539A"/>
    <w:lvl w:ilvl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601E21C3"/>
    <w:multiLevelType w:val="multilevel"/>
    <w:tmpl w:val="601E21C3"/>
    <w:lvl w:ilvl="0">
      <w:start w:val="1"/>
      <w:numFmt w:val="japaneseCounting"/>
      <w:lvlText w:val="（%1）"/>
      <w:lvlJc w:val="left"/>
      <w:pPr>
        <w:ind w:left="1720" w:hanging="1080"/>
      </w:pPr>
      <w:rPr>
        <w:rFonts w:ascii="楷体_GB2312" w:eastAsia="楷体_GB2312" w:hAnsi="华文仿宋" w:hint="eastAsia"/>
        <w:color w:val="auto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3EF"/>
    <w:rsid w:val="00053D1A"/>
    <w:rsid w:val="00062813"/>
    <w:rsid w:val="000771DF"/>
    <w:rsid w:val="00081311"/>
    <w:rsid w:val="00097115"/>
    <w:rsid w:val="000B2053"/>
    <w:rsid w:val="000B45FC"/>
    <w:rsid w:val="000B4F95"/>
    <w:rsid w:val="000E1B89"/>
    <w:rsid w:val="00107CCD"/>
    <w:rsid w:val="001705B8"/>
    <w:rsid w:val="00181B13"/>
    <w:rsid w:val="00202062"/>
    <w:rsid w:val="002131A0"/>
    <w:rsid w:val="002330A2"/>
    <w:rsid w:val="00296B6E"/>
    <w:rsid w:val="002A63EF"/>
    <w:rsid w:val="002F3FD0"/>
    <w:rsid w:val="003478C2"/>
    <w:rsid w:val="00377BA7"/>
    <w:rsid w:val="0039220E"/>
    <w:rsid w:val="003C1155"/>
    <w:rsid w:val="003F28BD"/>
    <w:rsid w:val="003F4F1B"/>
    <w:rsid w:val="0042258F"/>
    <w:rsid w:val="00430341"/>
    <w:rsid w:val="00441D6E"/>
    <w:rsid w:val="0049726D"/>
    <w:rsid w:val="004A0D29"/>
    <w:rsid w:val="004A7CAD"/>
    <w:rsid w:val="004D545C"/>
    <w:rsid w:val="00510958"/>
    <w:rsid w:val="00582C09"/>
    <w:rsid w:val="00610CEC"/>
    <w:rsid w:val="0064625C"/>
    <w:rsid w:val="00650DB1"/>
    <w:rsid w:val="006E23C8"/>
    <w:rsid w:val="0071387A"/>
    <w:rsid w:val="00735672"/>
    <w:rsid w:val="00763669"/>
    <w:rsid w:val="007D6125"/>
    <w:rsid w:val="00815246"/>
    <w:rsid w:val="0083582C"/>
    <w:rsid w:val="008523C3"/>
    <w:rsid w:val="008564A3"/>
    <w:rsid w:val="00861812"/>
    <w:rsid w:val="00864687"/>
    <w:rsid w:val="008A650B"/>
    <w:rsid w:val="008D4EC4"/>
    <w:rsid w:val="008D6460"/>
    <w:rsid w:val="00907B67"/>
    <w:rsid w:val="00931399"/>
    <w:rsid w:val="00980953"/>
    <w:rsid w:val="00996DC1"/>
    <w:rsid w:val="009F091C"/>
    <w:rsid w:val="00A63D01"/>
    <w:rsid w:val="00A84480"/>
    <w:rsid w:val="00AC59D0"/>
    <w:rsid w:val="00AE0115"/>
    <w:rsid w:val="00B02655"/>
    <w:rsid w:val="00B12763"/>
    <w:rsid w:val="00B1619E"/>
    <w:rsid w:val="00B32426"/>
    <w:rsid w:val="00B52027"/>
    <w:rsid w:val="00B60BFC"/>
    <w:rsid w:val="00C01A40"/>
    <w:rsid w:val="00C111B7"/>
    <w:rsid w:val="00C544EB"/>
    <w:rsid w:val="00C56501"/>
    <w:rsid w:val="00C64A7D"/>
    <w:rsid w:val="00D55BEC"/>
    <w:rsid w:val="00DC1EF5"/>
    <w:rsid w:val="00DC6546"/>
    <w:rsid w:val="00E20888"/>
    <w:rsid w:val="00E779C1"/>
    <w:rsid w:val="00EC7DF1"/>
    <w:rsid w:val="00EE64CA"/>
    <w:rsid w:val="00F061BB"/>
    <w:rsid w:val="00F44513"/>
    <w:rsid w:val="00FD4495"/>
    <w:rsid w:val="00FD76B8"/>
    <w:rsid w:val="096B50DF"/>
    <w:rsid w:val="25C06EEC"/>
    <w:rsid w:val="282365BA"/>
    <w:rsid w:val="497B0071"/>
    <w:rsid w:val="65420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E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10C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99"/>
    <w:qFormat/>
    <w:rsid w:val="00610CEC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1Char">
    <w:name w:val="标题 1 Char"/>
    <w:basedOn w:val="a0"/>
    <w:link w:val="1"/>
    <w:uiPriority w:val="99"/>
    <w:qFormat/>
    <w:rsid w:val="00610CEC"/>
    <w:rPr>
      <w:rFonts w:cs="Times New Roman"/>
      <w:b/>
      <w:bCs/>
      <w:kern w:val="44"/>
      <w:sz w:val="44"/>
      <w:szCs w:val="44"/>
    </w:rPr>
  </w:style>
  <w:style w:type="character" w:customStyle="1" w:styleId="Char">
    <w:name w:val="标题 Char"/>
    <w:basedOn w:val="a0"/>
    <w:link w:val="a3"/>
    <w:uiPriority w:val="99"/>
    <w:qFormat/>
    <w:rsid w:val="00610CEC"/>
    <w:rPr>
      <w:rFonts w:ascii="Cambria" w:hAnsi="Cambria" w:cs="Cambria"/>
      <w:b/>
      <w:bCs/>
      <w:sz w:val="32"/>
      <w:szCs w:val="32"/>
    </w:rPr>
  </w:style>
  <w:style w:type="paragraph" w:styleId="a4">
    <w:name w:val="List Paragraph"/>
    <w:basedOn w:val="a"/>
    <w:uiPriority w:val="99"/>
    <w:qFormat/>
    <w:rsid w:val="00610CEC"/>
    <w:pPr>
      <w:ind w:firstLineChars="200" w:firstLine="420"/>
    </w:pPr>
    <w:rPr>
      <w:rFonts w:cs="Calibri"/>
      <w:szCs w:val="21"/>
    </w:rPr>
  </w:style>
  <w:style w:type="paragraph" w:styleId="a5">
    <w:name w:val="header"/>
    <w:basedOn w:val="a"/>
    <w:link w:val="Char0"/>
    <w:uiPriority w:val="99"/>
    <w:unhideWhenUsed/>
    <w:rsid w:val="00233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330A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33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330A2"/>
    <w:rPr>
      <w:kern w:val="2"/>
      <w:sz w:val="18"/>
      <w:szCs w:val="18"/>
    </w:rPr>
  </w:style>
  <w:style w:type="paragraph" w:styleId="a7">
    <w:name w:val="No Spacing"/>
    <w:link w:val="Char2"/>
    <w:uiPriority w:val="1"/>
    <w:qFormat/>
    <w:rsid w:val="00B12763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7"/>
    <w:uiPriority w:val="1"/>
    <w:rsid w:val="00B1276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nifei</cp:lastModifiedBy>
  <cp:revision>14</cp:revision>
  <cp:lastPrinted>2018-06-28T02:07:00Z</cp:lastPrinted>
  <dcterms:created xsi:type="dcterms:W3CDTF">2019-04-19T02:23:00Z</dcterms:created>
  <dcterms:modified xsi:type="dcterms:W3CDTF">2019-06-10T08:49:00Z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