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首届青岛市新时代文明实践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志愿服务项目创益大赛评审办法</w:t>
      </w:r>
    </w:p>
    <w:p>
      <w:pPr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第一章 总  则</w:t>
      </w:r>
    </w:p>
    <w:p>
      <w:pPr>
        <w:adjustRightInd w:val="0"/>
        <w:snapToGrid w:val="0"/>
        <w:spacing w:line="60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第一条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根据《首届青岛市新时代文明实践志愿服务项目创益大赛细则》（以下简称为《细则》），为规范参赛项目评审工作，特制定本办法。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第二条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项目评审工作在大赛组委会领导下组织实施，坚持公平、公正、公开的原则，按照项目申报、项目初评、决赛三个环节，严格依法、依规进行。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第三条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本办法适用于大赛评审。</w:t>
      </w: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第二章 评审机构</w:t>
      </w:r>
    </w:p>
    <w:p>
      <w:pPr>
        <w:adjustRightInd w:val="0"/>
        <w:snapToGrid w:val="0"/>
        <w:spacing w:line="600" w:lineRule="exact"/>
        <w:ind w:firstLine="630" w:firstLineChars="196"/>
        <w:jc w:val="lef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第四条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项目大赛的评审工作由组委会下设的评审委员会负责组织实施。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第五条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评审委员会成员应符合以下基本条件：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1.遵纪守法，作风正派，具有良好的职业精神；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2.热心公益，具有较高的志愿服务理论研究和志愿服务项目实务水平，具有丰富的志愿服务项目督导和评估经验。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3．严格遵守保密纪律和评审纪律，专家评委对涉及到的评分过程、成绩等竞赛信息以及涉及项目知识产权方面信息负有保密责任。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4.评委要熟悉竞赛规程、评分标准，坚持原则、排除干扰、独立评判，确保评审公平、公正。</w:t>
      </w: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第三章 初评办法</w:t>
      </w:r>
    </w:p>
    <w:p>
      <w:pPr>
        <w:adjustRightInd w:val="0"/>
        <w:snapToGrid w:val="0"/>
        <w:spacing w:line="60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643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第六条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初评主要为材料阅评。评审委员会邀请5名专家组成初评评审组，对符合大赛《细则》的项目进行评审，通过阅评材料给项目打分，按照一定权重计算项目初评得分。初评通过以下方式进行：</w:t>
      </w:r>
      <w:r>
        <w:rPr>
          <w:rFonts w:hint="eastAsia" w:asciiTheme="majorEastAsia" w:hAnsiTheme="majorEastAsia" w:eastAsiaTheme="majorEastAsia" w:cstheme="majorEastAsia"/>
          <w:color w:val="F9F9F9"/>
          <w:sz w:val="32"/>
          <w:szCs w:val="32"/>
        </w:rPr>
        <w:t>坛</w:t>
      </w:r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1.材料阅评。专家通过阅览项目申报材料的方式对项目评分。每个项目由多名专家打分取平均分作为成绩，并按照90％的权重计入项目初评得分。</w:t>
      </w:r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asciiTheme="majorEastAsia" w:hAnsiTheme="majorEastAsia" w:eastAsiaTheme="majorEastAsia" w:cstheme="majorEastAsia"/>
          <w:strike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2.网络投票。通过在青岛志愿服务网、志愿青岛微信公众号、爱青岛手机客户端、青岛网络广播电视台开通网上展厅，组织社会公众进行7天集中网上投票，根据投票数量换算得分，并按照10％的权重计入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初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评得分。（A类项目网上投票得分=A类项目得票数÷A类项目网络投票第一名得票数×100；各类别网络投票第一名记100分。）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网络投票方法：</w:t>
      </w:r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①投票时间为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日。</w:t>
      </w:r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②投票范围为主办单位公布的项目，投票时勾选对应项目即可。</w:t>
      </w:r>
    </w:p>
    <w:p>
      <w:pPr>
        <w:adjustRightInd w:val="0"/>
        <w:snapToGrid w:val="0"/>
        <w:spacing w:line="600" w:lineRule="exact"/>
        <w:ind w:firstLine="630" w:firstLineChars="196"/>
        <w:jc w:val="left"/>
        <w:rPr>
          <w:rFonts w:asciiTheme="majorEastAsia" w:hAnsiTheme="majorEastAsia" w:eastAsiaTheme="majorEastAsia" w:cstheme="majorEastAsia"/>
          <w:b/>
          <w:bCs/>
          <w:color w:val="0000FF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32"/>
          <w:szCs w:val="32"/>
        </w:rPr>
        <w:t>③参赛项目共分为9类，每个类别下每个IP每日最多投1次，每次最少选1个，最多选5个，少选、多选均无效。</w:t>
      </w:r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④投票坚持自愿原则，严格遵守投票秩序。对于弄虚作假行为，一经发现，一律作废；情节严重的，将取消相关项目评选资格。</w:t>
      </w:r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asciiTheme="majorEastAsia" w:hAnsiTheme="majorEastAsia" w:eastAsiaTheme="majorEastAsia" w:cstheme="majorEastAsia"/>
          <w:color w:val="C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.成绩核算。项目评分采取百分制。项目初评得分=材料阅评成绩×90%+网络投票成绩×10%。每个项目按申报类别对初评得分由高到低排序，依据入围决赛率（指入围决赛项目数与申报项目数之比，如总申报项目为1000个，其中理论政策宣讲类项目共申报100个，则理论政策宣讲类项目入围终评数量原则上为100÷1000×50=5个。）确定各个类别入围数量，汇总形成入围终评项目。</w:t>
      </w:r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4.志愿服务项目大赛入围初评的项目数量为50个，志愿服务创意大赛入围决赛的项目数量为30个。</w:t>
      </w:r>
    </w:p>
    <w:p>
      <w:pPr>
        <w:adjustRightInd w:val="0"/>
        <w:snapToGrid w:val="0"/>
        <w:spacing w:line="600" w:lineRule="exact"/>
        <w:ind w:firstLine="630" w:firstLineChars="196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第七条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初评结果面向社会进行公示，通过青岛志愿服务网（http://qdzyfw.shiminjia.com/）、志愿青岛微信公众号、爱青岛手机客户端、青岛网络广播电视台（www.qtv.com.cn）等平台发布。</w:t>
      </w:r>
    </w:p>
    <w:p>
      <w:pPr>
        <w:adjustRightInd w:val="0"/>
        <w:snapToGrid w:val="0"/>
        <w:spacing w:line="600" w:lineRule="exact"/>
        <w:ind w:firstLine="627" w:firstLineChars="196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30" w:firstLineChars="196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决赛办法</w:t>
      </w:r>
    </w:p>
    <w:p>
      <w:pPr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Theme="majorEastAsia" w:hAnsiTheme="majorEastAsia" w:eastAsiaTheme="majorEastAsia" w:cstheme="majorEastAsia"/>
          <w:color w:val="F9F9F9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第八条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决赛主要包括材料阅评、路演答辩。评审委员会邀请5-7名专家组成决赛评审组，对经过初评入围决赛的项目进行评审，通过计算初评成绩、专家阅评材料、集中路演答辩等方式给项目打分，按照一定权重计算项目决赛得分。决赛主要通过以下方式进行。</w:t>
      </w:r>
      <w:r>
        <w:rPr>
          <w:rFonts w:hint="eastAsia" w:asciiTheme="majorEastAsia" w:hAnsiTheme="majorEastAsia" w:eastAsiaTheme="majorEastAsia" w:cstheme="majorEastAsia"/>
          <w:color w:val="F9F9F9"/>
          <w:sz w:val="32"/>
          <w:szCs w:val="32"/>
        </w:rPr>
        <w:t>猫虿驢绘燈鮒诛髅貺庑。猫虿驢绘燈鮒诛髅貺庑献。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color w:val="F9F9F9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1.计算初评成绩。每个项目的初评成绩带入决赛，由评审委员会负责提供，初评得分按照15％的权重计入终评成绩。</w:t>
      </w:r>
      <w:r>
        <w:rPr>
          <w:rFonts w:hint="eastAsia" w:asciiTheme="majorEastAsia" w:hAnsiTheme="majorEastAsia" w:eastAsiaTheme="majorEastAsia" w:cstheme="majorEastAsia"/>
          <w:color w:val="F9F9F9"/>
          <w:sz w:val="32"/>
          <w:szCs w:val="32"/>
        </w:rPr>
        <w:t>锹氽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color w:val="F9F9F9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2.材料阅评。专家通过阅览项目申报材料的方式对项目评分。每个项目由多名专家打分取平均分作为成绩，并按照25％的权重计入项目终评得分。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3.路演答辩。入围决赛项目通过现场路演、提问答辩等方式进行评审打分，每个项目由多名专家打分取平均分核算成绩，并按照60％的权重计入项目决赛得分。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.成绩核算。项目评分采取百分制。项目决赛得分=项目初评成绩（百分制）×15%+材料评阅成绩（百分制）×25%+路演答辩成绩（百分制）×60%。最终每个项目按决赛得分由高到低排序，评出一等奖3个、二等奖6个、三等奖9个、优秀奖项目12个，入围奖20个。另，根据初评中网络得票数评选出3个“最具网络人气”项目（所有参与投票项目票数从高到低依次排名，不分类别）。</w:t>
      </w:r>
      <w:r>
        <w:rPr>
          <w:rFonts w:hint="eastAsia" w:asciiTheme="majorEastAsia" w:hAnsiTheme="majorEastAsia" w:eastAsiaTheme="majorEastAsia" w:cstheme="majorEastAsia"/>
          <w:color w:val="F9F9F9"/>
          <w:sz w:val="32"/>
          <w:szCs w:val="32"/>
        </w:rPr>
        <w:t>淒。识饒鎂錕缢灩筧嚌</w:t>
      </w:r>
    </w:p>
    <w:p>
      <w:pPr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30" w:firstLineChars="196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评审标准</w:t>
      </w:r>
    </w:p>
    <w:p>
      <w:pPr>
        <w:adjustRightInd w:val="0"/>
        <w:snapToGrid w:val="0"/>
        <w:spacing w:line="600" w:lineRule="exact"/>
        <w:ind w:left="412" w:leftChars="196"/>
        <w:jc w:val="lef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30" w:firstLineChars="196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第九条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初评将对所有项目进行线上评审，由评委从以下6个方面予以综合评定：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项目主题突出（20分）。项目符合新时代文明实践目标任务。能够有助于凝聚群众、引导群众，围绕学习宣传习近平新时代中国特色社会主义思想，培养时代新人，弘扬时代新风，具有引领作用的主题志愿服务项目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2.项目目标明确（15分）。项目经过充分的调研论证，目标清晰合理，能够提升志愿服务的社会参与，服务安排科学，解决一定的社会问题。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3.服务内容合理（15分）。服务群体具有代表性，是社会亟需关爱服务的类别，服务方式恰当有效，服务时间和次数安排较为合理，能够满足服务对象的切实需求。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.项目管理规范（15分）。项目有计划有总结，实施过程体现了招募培训、注册登记、服务管理、记录认证、激励保障、宣传推广等内容，有较强的参与性。注重传统媒体和新媒体宣传，主动扩大项目社会影响力。项目经费预算合理，支出款项符合规范，资金管理公开透明。制定并开展了项目评估，评价较高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5.运营保障规范（15分）。项目具有清晰的运营模式，有社会各方支持，保障有力。项目运营机构或团队核心成员不少于3人，组织团队相对稳定，能够定期召开会议，有民主决策机制，有相对固定的办公场所。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6.项目创新创意（20分）。参赛项目要在立意、方向、方式、执行上具有一定创新创意性。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① 立意有创新。创意、策划有明显的创新点，和同类型项目相比，有明显的突破。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② 方向有创新。针对一些以前没有得到足够关注的志愿服务方向。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③ 方式有创新。用以前没有被实践过的方式来进行的志愿服务项目实施行为，包括对现有志愿服务项目的扩展、演变和革新。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④ 执行有创新。项目执行计划考虑到在预定的时间、人力、资金的范围内，综合当地实际情况，罗列具体的实施方案，设定切实可行的项目目标。执行方式应与现有项目执行方式有明显突破。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30" w:firstLineChars="196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附  则</w:t>
      </w:r>
    </w:p>
    <w:p>
      <w:pPr>
        <w:adjustRightInd w:val="0"/>
        <w:snapToGrid w:val="0"/>
        <w:spacing w:line="600" w:lineRule="exact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left="412" w:leftChars="196" w:firstLine="321" w:firstLineChars="10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第十条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凡项目及其团队核心成员、作品主创人员发生以下任一情况者，由组委会取消其参赛资格：</w:t>
      </w:r>
    </w:p>
    <w:p>
      <w:pPr>
        <w:pStyle w:val="6"/>
        <w:spacing w:beforeAutospacing="0" w:afterAutospacing="0"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1.提供虚假情况和资料，致使评审情况失实，经查证属实的；</w:t>
      </w:r>
    </w:p>
    <w:p>
      <w:pPr>
        <w:pStyle w:val="6"/>
        <w:spacing w:beforeAutospacing="0" w:afterAutospacing="0"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2.被新闻媒体曝光，群众反映强烈，经查证属实的；</w:t>
      </w:r>
    </w:p>
    <w:p>
      <w:pPr>
        <w:pStyle w:val="6"/>
        <w:spacing w:beforeAutospacing="0" w:afterAutospacing="0"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3.有违法、违纪问题查证属实的。</w:t>
      </w:r>
    </w:p>
    <w:p>
      <w:pPr>
        <w:spacing w:line="560" w:lineRule="exact"/>
        <w:ind w:firstLine="643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第十一条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评审结束后，对获奖项目进行公示，并保留一个月的投诉和申诉期。对收到的投诉或申诉，组委会将进行调查。投诉、申诉经调查若属实，视情节给予处置，并进行通报。</w:t>
      </w:r>
    </w:p>
    <w:p>
      <w:pPr>
        <w:spacing w:line="560" w:lineRule="exact"/>
        <w:ind w:firstLine="643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第十二条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组委会不接受匿名投诉，将保护实名投诉人的合法权益。</w:t>
      </w:r>
    </w:p>
    <w:p>
      <w:pPr>
        <w:spacing w:line="560" w:lineRule="exact"/>
        <w:ind w:firstLine="643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第十三条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本办法由组委会负责解释。</w:t>
      </w:r>
    </w:p>
    <w:p>
      <w:pPr>
        <w:spacing w:line="560" w:lineRule="exact"/>
        <w:ind w:firstLine="643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第十四条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本办法自发布之日起生效。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首届青岛市新时代文明实践志愿服务创益大赛组委会</w:t>
      </w:r>
    </w:p>
    <w:p>
      <w:pPr>
        <w:adjustRightInd w:val="0"/>
        <w:snapToGrid w:val="0"/>
        <w:spacing w:line="600" w:lineRule="exact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2020年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right="140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140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right="140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right="140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right="361"/>
        <w:rPr>
          <w:rFonts w:asciiTheme="majorEastAsia" w:hAnsiTheme="majorEastAsia" w:eastAsiaTheme="majorEastAsia" w:cstheme="majorEastAsia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58462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8301C"/>
    <w:multiLevelType w:val="singleLevel"/>
    <w:tmpl w:val="E678301C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4CF"/>
    <w:rsid w:val="00030BD8"/>
    <w:rsid w:val="0003568C"/>
    <w:rsid w:val="00043449"/>
    <w:rsid w:val="000539FA"/>
    <w:rsid w:val="00054521"/>
    <w:rsid w:val="00084461"/>
    <w:rsid w:val="00136AD8"/>
    <w:rsid w:val="001410BD"/>
    <w:rsid w:val="00144812"/>
    <w:rsid w:val="00150BA7"/>
    <w:rsid w:val="00187891"/>
    <w:rsid w:val="001922CB"/>
    <w:rsid w:val="001B32DF"/>
    <w:rsid w:val="001B5A13"/>
    <w:rsid w:val="001C2FA9"/>
    <w:rsid w:val="001D0462"/>
    <w:rsid w:val="001E10A4"/>
    <w:rsid w:val="001E3F1D"/>
    <w:rsid w:val="00245660"/>
    <w:rsid w:val="0026085E"/>
    <w:rsid w:val="002713A6"/>
    <w:rsid w:val="0028120F"/>
    <w:rsid w:val="00294472"/>
    <w:rsid w:val="002C736A"/>
    <w:rsid w:val="002E587D"/>
    <w:rsid w:val="002F4BDC"/>
    <w:rsid w:val="00304C21"/>
    <w:rsid w:val="00314B98"/>
    <w:rsid w:val="00337C1D"/>
    <w:rsid w:val="003513DB"/>
    <w:rsid w:val="00353C86"/>
    <w:rsid w:val="0039619C"/>
    <w:rsid w:val="003A2161"/>
    <w:rsid w:val="003C4FF2"/>
    <w:rsid w:val="003F09C3"/>
    <w:rsid w:val="004970FC"/>
    <w:rsid w:val="004B689D"/>
    <w:rsid w:val="004C2D29"/>
    <w:rsid w:val="004C6AB0"/>
    <w:rsid w:val="004E2591"/>
    <w:rsid w:val="005034CF"/>
    <w:rsid w:val="005037E2"/>
    <w:rsid w:val="00504BB2"/>
    <w:rsid w:val="00521D12"/>
    <w:rsid w:val="00563B41"/>
    <w:rsid w:val="005724E6"/>
    <w:rsid w:val="005C3ED5"/>
    <w:rsid w:val="005E2A83"/>
    <w:rsid w:val="005F2693"/>
    <w:rsid w:val="0060205A"/>
    <w:rsid w:val="00603D4E"/>
    <w:rsid w:val="00651D42"/>
    <w:rsid w:val="00676675"/>
    <w:rsid w:val="006B07F7"/>
    <w:rsid w:val="006B17F9"/>
    <w:rsid w:val="00737E76"/>
    <w:rsid w:val="0075411E"/>
    <w:rsid w:val="00755972"/>
    <w:rsid w:val="0076232F"/>
    <w:rsid w:val="0079480F"/>
    <w:rsid w:val="007A1DB3"/>
    <w:rsid w:val="007B1501"/>
    <w:rsid w:val="007B77A5"/>
    <w:rsid w:val="007E78E6"/>
    <w:rsid w:val="00803B48"/>
    <w:rsid w:val="008268A2"/>
    <w:rsid w:val="00851E20"/>
    <w:rsid w:val="00856903"/>
    <w:rsid w:val="00867B70"/>
    <w:rsid w:val="00881B15"/>
    <w:rsid w:val="008A3044"/>
    <w:rsid w:val="008A55E5"/>
    <w:rsid w:val="008C4C8E"/>
    <w:rsid w:val="008D7A79"/>
    <w:rsid w:val="008F7723"/>
    <w:rsid w:val="00903758"/>
    <w:rsid w:val="0091223C"/>
    <w:rsid w:val="009174AF"/>
    <w:rsid w:val="00936AB4"/>
    <w:rsid w:val="009448BB"/>
    <w:rsid w:val="00952197"/>
    <w:rsid w:val="009579AE"/>
    <w:rsid w:val="00967136"/>
    <w:rsid w:val="00984E92"/>
    <w:rsid w:val="009B25B9"/>
    <w:rsid w:val="009C1F3E"/>
    <w:rsid w:val="009D4F54"/>
    <w:rsid w:val="009D5533"/>
    <w:rsid w:val="009E089F"/>
    <w:rsid w:val="00A262CE"/>
    <w:rsid w:val="00A3647B"/>
    <w:rsid w:val="00A4134A"/>
    <w:rsid w:val="00A67D5D"/>
    <w:rsid w:val="00AC2A5C"/>
    <w:rsid w:val="00AF13EA"/>
    <w:rsid w:val="00B46E1E"/>
    <w:rsid w:val="00B9149E"/>
    <w:rsid w:val="00B969FD"/>
    <w:rsid w:val="00BD1B6C"/>
    <w:rsid w:val="00BD7097"/>
    <w:rsid w:val="00C07677"/>
    <w:rsid w:val="00C17C64"/>
    <w:rsid w:val="00C30576"/>
    <w:rsid w:val="00CB65B0"/>
    <w:rsid w:val="00CD3913"/>
    <w:rsid w:val="00CF3F60"/>
    <w:rsid w:val="00D331D1"/>
    <w:rsid w:val="00D51010"/>
    <w:rsid w:val="00D82D6F"/>
    <w:rsid w:val="00D9024D"/>
    <w:rsid w:val="00DC1573"/>
    <w:rsid w:val="00DC7622"/>
    <w:rsid w:val="00E17C65"/>
    <w:rsid w:val="00E3764D"/>
    <w:rsid w:val="00E423EC"/>
    <w:rsid w:val="00E45F7C"/>
    <w:rsid w:val="00E55C0D"/>
    <w:rsid w:val="00E74AF1"/>
    <w:rsid w:val="00EA05F8"/>
    <w:rsid w:val="00EA38A1"/>
    <w:rsid w:val="00F04E0F"/>
    <w:rsid w:val="00F26E26"/>
    <w:rsid w:val="00F34427"/>
    <w:rsid w:val="00F435EC"/>
    <w:rsid w:val="00F619DF"/>
    <w:rsid w:val="00F86D4B"/>
    <w:rsid w:val="00FA4109"/>
    <w:rsid w:val="00FF647D"/>
    <w:rsid w:val="0A0440EE"/>
    <w:rsid w:val="20746EA0"/>
    <w:rsid w:val="278B0D39"/>
    <w:rsid w:val="2A3C4D02"/>
    <w:rsid w:val="2D0751D8"/>
    <w:rsid w:val="3272697C"/>
    <w:rsid w:val="3A8D74B4"/>
    <w:rsid w:val="3E3D723A"/>
    <w:rsid w:val="427D1A76"/>
    <w:rsid w:val="4C243D13"/>
    <w:rsid w:val="4E0503ED"/>
    <w:rsid w:val="4F86276B"/>
    <w:rsid w:val="53AF2875"/>
    <w:rsid w:val="5D3C06CA"/>
    <w:rsid w:val="6151022A"/>
    <w:rsid w:val="6C0261F5"/>
    <w:rsid w:val="6F1A77C2"/>
    <w:rsid w:val="742F55DD"/>
    <w:rsid w:val="79AB17EC"/>
    <w:rsid w:val="7CF56E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27464-F110-4306-B3A4-8CECB14B0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429</Words>
  <Characters>2448</Characters>
  <Lines>20</Lines>
  <Paragraphs>5</Paragraphs>
  <TotalTime>81</TotalTime>
  <ScaleCrop>false</ScaleCrop>
  <LinksUpToDate>false</LinksUpToDate>
  <CharactersWithSpaces>2872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2020-02-24T02:24:00Z</dcterms:created>
  <dc:creator>hp</dc:creator>
  <cp:lastModifiedBy>彤彤呀</cp:lastModifiedBy>
  <cp:lastPrinted>2020-01-08T09:06:00Z</cp:lastPrinted>
  <dcterms:modified xsi:type="dcterms:W3CDTF">2020-04-14T06:48:00Z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